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835AC" w14:textId="77777777" w:rsidR="00BD3576" w:rsidRPr="004E54D0" w:rsidRDefault="00E245F3" w:rsidP="004E54D0">
      <w:pPr>
        <w:spacing w:after="0" w:line="240" w:lineRule="auto"/>
        <w:rPr>
          <w:rFonts w:ascii="Times New Roman" w:hAnsi="Times New Roman" w:cs="Times New Roman"/>
          <w:sz w:val="28"/>
          <w:szCs w:val="28"/>
        </w:rPr>
      </w:pPr>
      <w:r w:rsidRPr="008C1123">
        <w:rPr>
          <w:rFonts w:ascii="Times New Roman" w:hAnsi="Times New Roman" w:cs="Times New Roman"/>
          <w:sz w:val="28"/>
          <w:szCs w:val="28"/>
        </w:rPr>
        <w:t xml:space="preserve">Beyond Ethnic Identity: </w:t>
      </w:r>
      <w:r w:rsidR="00E477E9" w:rsidRPr="008C1123">
        <w:rPr>
          <w:rFonts w:ascii="Times New Roman" w:hAnsi="Times New Roman" w:cs="Times New Roman"/>
          <w:sz w:val="28"/>
          <w:szCs w:val="28"/>
        </w:rPr>
        <w:t>Changing</w:t>
      </w:r>
      <w:r w:rsidR="00843F40" w:rsidRPr="008C1123">
        <w:rPr>
          <w:rFonts w:ascii="Times New Roman" w:hAnsi="Times New Roman" w:cs="Times New Roman"/>
          <w:sz w:val="28"/>
          <w:szCs w:val="28"/>
        </w:rPr>
        <w:t xml:space="preserve"> </w:t>
      </w:r>
      <w:r w:rsidRPr="008C1123">
        <w:rPr>
          <w:rFonts w:ascii="Times New Roman" w:hAnsi="Times New Roman" w:cs="Times New Roman"/>
          <w:sz w:val="28"/>
          <w:szCs w:val="28"/>
        </w:rPr>
        <w:t xml:space="preserve">Youth Values </w:t>
      </w:r>
      <w:r w:rsidR="00534E0C" w:rsidRPr="008C1123">
        <w:rPr>
          <w:rFonts w:ascii="Times New Roman" w:hAnsi="Times New Roman" w:cs="Times New Roman"/>
          <w:sz w:val="28"/>
          <w:szCs w:val="28"/>
        </w:rPr>
        <w:t>at the European Periphery</w:t>
      </w:r>
    </w:p>
    <w:p w14:paraId="598FEA77" w14:textId="77777777" w:rsidR="008C1123" w:rsidRPr="003524B1" w:rsidRDefault="008C1123" w:rsidP="00B16D69">
      <w:pPr>
        <w:spacing w:after="0" w:line="240" w:lineRule="auto"/>
        <w:jc w:val="center"/>
        <w:rPr>
          <w:rFonts w:ascii="Times New Roman" w:hAnsi="Times New Roman" w:cs="Times New Roman"/>
          <w:b/>
          <w:sz w:val="24"/>
          <w:szCs w:val="24"/>
        </w:rPr>
      </w:pPr>
    </w:p>
    <w:p w14:paraId="0122AF0D" w14:textId="77777777" w:rsidR="003524B1" w:rsidRPr="003524B1" w:rsidRDefault="00525BBA" w:rsidP="00B16D69">
      <w:pPr>
        <w:spacing w:after="0" w:line="240" w:lineRule="auto"/>
        <w:rPr>
          <w:rFonts w:ascii="Times New Roman" w:hAnsi="Times New Roman" w:cs="Times New Roman"/>
          <w:sz w:val="24"/>
          <w:szCs w:val="24"/>
        </w:rPr>
      </w:pPr>
      <w:r w:rsidRPr="003524B1">
        <w:rPr>
          <w:rFonts w:ascii="Times New Roman" w:hAnsi="Times New Roman" w:cs="Times New Roman"/>
          <w:sz w:val="24"/>
          <w:szCs w:val="24"/>
        </w:rPr>
        <w:t xml:space="preserve">Editors: </w:t>
      </w:r>
      <w:r w:rsidRPr="003524B1">
        <w:rPr>
          <w:rFonts w:ascii="Times New Roman" w:hAnsi="Times New Roman" w:cs="Times New Roman"/>
          <w:sz w:val="24"/>
          <w:szCs w:val="24"/>
        </w:rPr>
        <w:tab/>
        <w:t>Tamara Pavasovi</w:t>
      </w:r>
      <w:r w:rsidR="003D0131">
        <w:rPr>
          <w:rFonts w:ascii="Times New Roman" w:hAnsi="Times New Roman" w:cs="Times New Roman"/>
          <w:sz w:val="24"/>
          <w:szCs w:val="24"/>
          <w:lang w:val="uz-Cyrl-UZ"/>
        </w:rPr>
        <w:t>c</w:t>
      </w:r>
      <w:r w:rsidR="00E245F3">
        <w:rPr>
          <w:rFonts w:ascii="Times New Roman" w:hAnsi="Times New Roman" w:cs="Times New Roman"/>
          <w:sz w:val="24"/>
          <w:szCs w:val="24"/>
        </w:rPr>
        <w:t xml:space="preserve"> Trost |</w:t>
      </w:r>
      <w:r w:rsidRPr="003524B1">
        <w:rPr>
          <w:rFonts w:ascii="Times New Roman" w:hAnsi="Times New Roman" w:cs="Times New Roman"/>
          <w:sz w:val="24"/>
          <w:szCs w:val="24"/>
        </w:rPr>
        <w:t xml:space="preserve"> Princeton University</w:t>
      </w:r>
      <w:r w:rsidR="003524B1" w:rsidRPr="003524B1">
        <w:rPr>
          <w:rFonts w:ascii="Times New Roman" w:hAnsi="Times New Roman" w:cs="Times New Roman"/>
          <w:sz w:val="24"/>
          <w:szCs w:val="24"/>
        </w:rPr>
        <w:t xml:space="preserve"> </w:t>
      </w:r>
    </w:p>
    <w:p w14:paraId="2AA234B4" w14:textId="77777777" w:rsidR="00B16D69" w:rsidRDefault="003524B1" w:rsidP="00B16D69">
      <w:pPr>
        <w:spacing w:after="0" w:line="240" w:lineRule="auto"/>
        <w:rPr>
          <w:rFonts w:ascii="Times New Roman" w:hAnsi="Times New Roman" w:cs="Times New Roman"/>
          <w:sz w:val="24"/>
          <w:szCs w:val="24"/>
        </w:rPr>
      </w:pPr>
      <w:r w:rsidRPr="003524B1">
        <w:rPr>
          <w:rFonts w:ascii="Times New Roman" w:hAnsi="Times New Roman" w:cs="Times New Roman"/>
          <w:sz w:val="24"/>
          <w:szCs w:val="24"/>
        </w:rPr>
        <w:tab/>
      </w:r>
      <w:r w:rsidRPr="003524B1">
        <w:rPr>
          <w:rFonts w:ascii="Times New Roman" w:hAnsi="Times New Roman" w:cs="Times New Roman"/>
          <w:sz w:val="24"/>
          <w:szCs w:val="24"/>
        </w:rPr>
        <w:tab/>
      </w:r>
      <w:r w:rsidR="00525BBA" w:rsidRPr="003524B1">
        <w:rPr>
          <w:rFonts w:ascii="Times New Roman" w:hAnsi="Times New Roman" w:cs="Times New Roman"/>
          <w:sz w:val="24"/>
          <w:szCs w:val="24"/>
        </w:rPr>
        <w:t>Da</w:t>
      </w:r>
      <w:r w:rsidR="003D0131">
        <w:rPr>
          <w:rFonts w:ascii="Times New Roman" w:hAnsi="Times New Roman" w:cs="Times New Roman"/>
          <w:sz w:val="24"/>
          <w:szCs w:val="24"/>
        </w:rPr>
        <w:t>nilo Mandic</w:t>
      </w:r>
      <w:r w:rsidR="00E245F3">
        <w:rPr>
          <w:rFonts w:ascii="Times New Roman" w:hAnsi="Times New Roman" w:cs="Times New Roman"/>
          <w:sz w:val="24"/>
          <w:szCs w:val="24"/>
        </w:rPr>
        <w:t xml:space="preserve"> |</w:t>
      </w:r>
      <w:r w:rsidR="00BD3576" w:rsidRPr="003524B1">
        <w:rPr>
          <w:rFonts w:ascii="Times New Roman" w:hAnsi="Times New Roman" w:cs="Times New Roman"/>
          <w:sz w:val="24"/>
          <w:szCs w:val="24"/>
        </w:rPr>
        <w:t xml:space="preserve"> Harvard University</w:t>
      </w:r>
    </w:p>
    <w:p w14:paraId="2BCCB2F6" w14:textId="77777777" w:rsidR="008C1123" w:rsidRDefault="008C1123" w:rsidP="00B16D69">
      <w:pPr>
        <w:spacing w:after="0" w:line="240" w:lineRule="auto"/>
        <w:rPr>
          <w:rFonts w:ascii="Times New Roman" w:hAnsi="Times New Roman" w:cs="Times New Roman"/>
          <w:sz w:val="24"/>
          <w:szCs w:val="24"/>
        </w:rPr>
      </w:pPr>
    </w:p>
    <w:p w14:paraId="66FA56FA" w14:textId="77777777" w:rsidR="0032200E" w:rsidRPr="0009341E" w:rsidRDefault="00BD3576" w:rsidP="0032200E">
      <w:pPr>
        <w:spacing w:line="240" w:lineRule="auto"/>
        <w:ind w:firstLine="720"/>
        <w:rPr>
          <w:rFonts w:ascii="Times New Roman" w:hAnsi="Times New Roman" w:cs="Times New Roman"/>
          <w:sz w:val="24"/>
          <w:szCs w:val="24"/>
        </w:rPr>
      </w:pPr>
      <w:r w:rsidRPr="003524B1">
        <w:rPr>
          <w:rFonts w:ascii="Times New Roman" w:hAnsi="Times New Roman" w:cs="Times New Roman"/>
          <w:sz w:val="24"/>
          <w:szCs w:val="24"/>
        </w:rPr>
        <w:t>It has been more than two</w:t>
      </w:r>
      <w:r w:rsidR="00DF72B3" w:rsidRPr="003524B1">
        <w:rPr>
          <w:rFonts w:ascii="Times New Roman" w:hAnsi="Times New Roman" w:cs="Times New Roman"/>
          <w:sz w:val="24"/>
          <w:szCs w:val="24"/>
        </w:rPr>
        <w:t xml:space="preserve"> decades since </w:t>
      </w:r>
      <w:r w:rsidR="00B16D69">
        <w:rPr>
          <w:rFonts w:ascii="Times New Roman" w:hAnsi="Times New Roman" w:cs="Times New Roman"/>
          <w:sz w:val="24"/>
          <w:szCs w:val="24"/>
        </w:rPr>
        <w:t xml:space="preserve">the collapse of </w:t>
      </w:r>
      <w:r w:rsidR="00DF72B3" w:rsidRPr="003524B1">
        <w:rPr>
          <w:rFonts w:ascii="Times New Roman" w:hAnsi="Times New Roman" w:cs="Times New Roman"/>
          <w:sz w:val="24"/>
          <w:szCs w:val="24"/>
        </w:rPr>
        <w:t>state socialism in Southeast Europe.</w:t>
      </w:r>
      <w:r w:rsidR="00614B71" w:rsidRPr="003524B1">
        <w:rPr>
          <w:rFonts w:ascii="Times New Roman" w:hAnsi="Times New Roman" w:cs="Times New Roman"/>
          <w:sz w:val="24"/>
          <w:szCs w:val="24"/>
        </w:rPr>
        <w:t xml:space="preserve"> </w:t>
      </w:r>
      <w:r w:rsidR="00534E0C">
        <w:rPr>
          <w:rFonts w:ascii="Times New Roman" w:hAnsi="Times New Roman" w:cs="Times New Roman"/>
          <w:sz w:val="24"/>
          <w:szCs w:val="24"/>
        </w:rPr>
        <w:t>Whereas</w:t>
      </w:r>
      <w:r w:rsidR="00D550BC">
        <w:rPr>
          <w:rFonts w:ascii="Times New Roman" w:hAnsi="Times New Roman" w:cs="Times New Roman"/>
          <w:sz w:val="24"/>
          <w:szCs w:val="24"/>
        </w:rPr>
        <w:t xml:space="preserve"> </w:t>
      </w:r>
      <w:r w:rsidR="00534E0C">
        <w:rPr>
          <w:rFonts w:ascii="Times New Roman" w:hAnsi="Times New Roman" w:cs="Times New Roman"/>
          <w:sz w:val="24"/>
          <w:szCs w:val="24"/>
        </w:rPr>
        <w:t xml:space="preserve">a </w:t>
      </w:r>
      <w:r w:rsidR="00664E9A">
        <w:rPr>
          <w:rFonts w:ascii="Times New Roman" w:hAnsi="Times New Roman" w:cs="Times New Roman"/>
          <w:sz w:val="24"/>
          <w:szCs w:val="24"/>
        </w:rPr>
        <w:t>twenty</w:t>
      </w:r>
      <w:r w:rsidR="00D550BC">
        <w:rPr>
          <w:rFonts w:ascii="Times New Roman" w:hAnsi="Times New Roman" w:cs="Times New Roman"/>
          <w:sz w:val="24"/>
          <w:szCs w:val="24"/>
        </w:rPr>
        <w:t>-year</w:t>
      </w:r>
      <w:r w:rsidR="00664E9A">
        <w:rPr>
          <w:rFonts w:ascii="Times New Roman" w:hAnsi="Times New Roman" w:cs="Times New Roman"/>
          <w:sz w:val="24"/>
          <w:szCs w:val="24"/>
        </w:rPr>
        <w:t>-old</w:t>
      </w:r>
      <w:r w:rsidR="00D550BC">
        <w:rPr>
          <w:rFonts w:ascii="Times New Roman" w:hAnsi="Times New Roman" w:cs="Times New Roman"/>
          <w:sz w:val="24"/>
          <w:szCs w:val="24"/>
        </w:rPr>
        <w:t xml:space="preserve"> in 1995 </w:t>
      </w:r>
      <w:r w:rsidR="009A3867">
        <w:rPr>
          <w:rFonts w:ascii="Times New Roman" w:hAnsi="Times New Roman" w:cs="Times New Roman"/>
          <w:sz w:val="24"/>
          <w:szCs w:val="24"/>
        </w:rPr>
        <w:t xml:space="preserve">witnessed </w:t>
      </w:r>
      <w:r w:rsidR="00D550BC">
        <w:rPr>
          <w:rFonts w:ascii="Times New Roman" w:hAnsi="Times New Roman" w:cs="Times New Roman"/>
          <w:sz w:val="24"/>
          <w:szCs w:val="24"/>
        </w:rPr>
        <w:t xml:space="preserve">communism, </w:t>
      </w:r>
      <w:r w:rsidR="003C6D83">
        <w:rPr>
          <w:rFonts w:ascii="Times New Roman" w:hAnsi="Times New Roman" w:cs="Times New Roman"/>
          <w:sz w:val="24"/>
          <w:szCs w:val="24"/>
        </w:rPr>
        <w:t>multiple</w:t>
      </w:r>
      <w:r w:rsidR="00534E0C">
        <w:rPr>
          <w:rFonts w:ascii="Times New Roman" w:hAnsi="Times New Roman" w:cs="Times New Roman"/>
          <w:sz w:val="24"/>
          <w:szCs w:val="24"/>
        </w:rPr>
        <w:t xml:space="preserve"> ethnic</w:t>
      </w:r>
      <w:r w:rsidR="009A3867">
        <w:rPr>
          <w:rFonts w:ascii="Times New Roman" w:hAnsi="Times New Roman" w:cs="Times New Roman"/>
          <w:sz w:val="24"/>
          <w:szCs w:val="24"/>
        </w:rPr>
        <w:t xml:space="preserve"> wars, </w:t>
      </w:r>
      <w:r w:rsidR="00D550BC">
        <w:rPr>
          <w:rFonts w:ascii="Times New Roman" w:hAnsi="Times New Roman" w:cs="Times New Roman"/>
          <w:sz w:val="24"/>
          <w:szCs w:val="24"/>
        </w:rPr>
        <w:t>and over a dozen regime</w:t>
      </w:r>
      <w:r w:rsidR="002311C5">
        <w:rPr>
          <w:rFonts w:ascii="Times New Roman" w:hAnsi="Times New Roman" w:cs="Times New Roman"/>
          <w:sz w:val="24"/>
          <w:szCs w:val="24"/>
        </w:rPr>
        <w:t xml:space="preserve"> and border</w:t>
      </w:r>
      <w:r w:rsidR="003D0131">
        <w:rPr>
          <w:rFonts w:ascii="Times New Roman" w:hAnsi="Times New Roman" w:cs="Times New Roman"/>
          <w:sz w:val="24"/>
          <w:szCs w:val="24"/>
        </w:rPr>
        <w:t xml:space="preserve"> changes in the region, t</w:t>
      </w:r>
      <w:r w:rsidR="00534E0C">
        <w:rPr>
          <w:rFonts w:ascii="Times New Roman" w:hAnsi="Times New Roman" w:cs="Times New Roman"/>
          <w:sz w:val="24"/>
          <w:szCs w:val="24"/>
        </w:rPr>
        <w:t>oday’s twenty-year-old</w:t>
      </w:r>
      <w:r w:rsidR="00843F40">
        <w:rPr>
          <w:rFonts w:ascii="Times New Roman" w:hAnsi="Times New Roman" w:cs="Times New Roman"/>
          <w:sz w:val="24"/>
          <w:szCs w:val="24"/>
        </w:rPr>
        <w:t xml:space="preserve"> lifetime was, by comparison, a time of ethnic peace. </w:t>
      </w:r>
      <w:r w:rsidR="003D0131">
        <w:rPr>
          <w:rFonts w:ascii="Times New Roman" w:hAnsi="Times New Roman" w:cs="Times New Roman"/>
          <w:sz w:val="24"/>
          <w:szCs w:val="24"/>
        </w:rPr>
        <w:t xml:space="preserve">Today’s twenty-year-old witnessed </w:t>
      </w:r>
      <w:r w:rsidR="003C6D83">
        <w:rPr>
          <w:rFonts w:ascii="Times New Roman" w:hAnsi="Times New Roman" w:cs="Times New Roman"/>
          <w:sz w:val="24"/>
          <w:szCs w:val="24"/>
        </w:rPr>
        <w:t>neoliberal reforms, immigration</w:t>
      </w:r>
      <w:r w:rsidR="003D0131">
        <w:rPr>
          <w:rFonts w:ascii="Times New Roman" w:hAnsi="Times New Roman" w:cs="Times New Roman"/>
          <w:sz w:val="24"/>
          <w:szCs w:val="24"/>
        </w:rPr>
        <w:t xml:space="preserve"> from the Middle East, an LBGT amendment to traditional teenage norms, and a burgeoning cyberspace where identity, leisure and consumption are as important as they were offline. </w:t>
      </w:r>
      <w:r w:rsidR="00664E9A">
        <w:rPr>
          <w:rFonts w:ascii="Times New Roman" w:hAnsi="Times New Roman" w:cs="Times New Roman"/>
          <w:sz w:val="24"/>
          <w:szCs w:val="24"/>
        </w:rPr>
        <w:t xml:space="preserve">Ethnicity – for a variety of good and bad reasons – </w:t>
      </w:r>
      <w:r w:rsidR="00534E0C">
        <w:rPr>
          <w:rFonts w:ascii="Times New Roman" w:hAnsi="Times New Roman" w:cs="Times New Roman"/>
          <w:sz w:val="24"/>
          <w:szCs w:val="24"/>
        </w:rPr>
        <w:t>has long been</w:t>
      </w:r>
      <w:r w:rsidR="00843F40">
        <w:rPr>
          <w:rFonts w:ascii="Times New Roman" w:hAnsi="Times New Roman" w:cs="Times New Roman"/>
          <w:sz w:val="24"/>
          <w:szCs w:val="24"/>
        </w:rPr>
        <w:t xml:space="preserve"> t</w:t>
      </w:r>
      <w:r w:rsidR="00E01A97">
        <w:rPr>
          <w:rFonts w:ascii="Times New Roman" w:hAnsi="Times New Roman" w:cs="Times New Roman"/>
          <w:sz w:val="24"/>
          <w:szCs w:val="24"/>
        </w:rPr>
        <w:t>he manifest</w:t>
      </w:r>
      <w:r w:rsidR="00664E9A">
        <w:rPr>
          <w:rFonts w:ascii="Times New Roman" w:hAnsi="Times New Roman" w:cs="Times New Roman"/>
          <w:sz w:val="24"/>
          <w:szCs w:val="24"/>
        </w:rPr>
        <w:t xml:space="preserve"> explanation for regional trends. </w:t>
      </w:r>
      <w:r w:rsidR="00E01A97">
        <w:rPr>
          <w:rFonts w:ascii="Times New Roman" w:hAnsi="Times New Roman" w:cs="Times New Roman"/>
          <w:sz w:val="24"/>
          <w:szCs w:val="24"/>
        </w:rPr>
        <w:t>In t</w:t>
      </w:r>
      <w:r w:rsidR="00664E9A">
        <w:rPr>
          <w:rFonts w:ascii="Times New Roman" w:hAnsi="Times New Roman" w:cs="Times New Roman"/>
          <w:sz w:val="24"/>
          <w:szCs w:val="24"/>
        </w:rPr>
        <w:t>his edited volume</w:t>
      </w:r>
      <w:r w:rsidR="00E01A97">
        <w:rPr>
          <w:rFonts w:ascii="Times New Roman" w:hAnsi="Times New Roman" w:cs="Times New Roman"/>
          <w:sz w:val="24"/>
          <w:szCs w:val="24"/>
        </w:rPr>
        <w:t>, we</w:t>
      </w:r>
      <w:r w:rsidR="00664E9A">
        <w:rPr>
          <w:rFonts w:ascii="Times New Roman" w:hAnsi="Times New Roman" w:cs="Times New Roman"/>
          <w:sz w:val="24"/>
          <w:szCs w:val="24"/>
        </w:rPr>
        <w:t xml:space="preserve"> </w:t>
      </w:r>
      <w:r w:rsidR="00E01A97">
        <w:rPr>
          <w:rFonts w:ascii="Times New Roman" w:hAnsi="Times New Roman" w:cs="Times New Roman"/>
          <w:sz w:val="24"/>
          <w:szCs w:val="24"/>
        </w:rPr>
        <w:t>argue</w:t>
      </w:r>
      <w:r w:rsidR="00843F40">
        <w:rPr>
          <w:rFonts w:ascii="Times New Roman" w:hAnsi="Times New Roman" w:cs="Times New Roman"/>
          <w:sz w:val="24"/>
          <w:szCs w:val="24"/>
        </w:rPr>
        <w:t>: no longer.</w:t>
      </w:r>
      <w:r w:rsidR="0032200E">
        <w:rPr>
          <w:rFonts w:ascii="Times New Roman" w:hAnsi="Times New Roman" w:cs="Times New Roman"/>
          <w:sz w:val="24"/>
          <w:szCs w:val="24"/>
        </w:rPr>
        <w:t xml:space="preserve"> Despite a new wave of Euro-skepticism, right-wing populism and disillusionment with real-existing capitalism, ethnicity has ceased to be a dominant concern for youth values in Southeast Europe in the past two decades. Departing from the general neglect and superficial analyses of youth values in the New Europe, this volume brings </w:t>
      </w:r>
      <w:r w:rsidR="0032200E" w:rsidRPr="00843F40">
        <w:rPr>
          <w:rFonts w:ascii="Times New Roman" w:hAnsi="Times New Roman" w:cs="Times New Roman"/>
          <w:i/>
          <w:sz w:val="24"/>
          <w:szCs w:val="24"/>
        </w:rPr>
        <w:t>evidence</w:t>
      </w:r>
      <w:r w:rsidR="0032200E">
        <w:rPr>
          <w:rFonts w:ascii="Times New Roman" w:hAnsi="Times New Roman" w:cs="Times New Roman"/>
          <w:sz w:val="24"/>
          <w:szCs w:val="24"/>
        </w:rPr>
        <w:t xml:space="preserve"> to </w:t>
      </w:r>
      <w:r w:rsidR="0032200E" w:rsidRPr="0009341E">
        <w:rPr>
          <w:rFonts w:ascii="Times New Roman" w:hAnsi="Times New Roman" w:cs="Times New Roman"/>
          <w:sz w:val="24"/>
          <w:szCs w:val="24"/>
        </w:rPr>
        <w:t xml:space="preserve">the table. In a series of country-specific and transnational chapters, we examine the ways in which ethnic/national values and identities have been replaced as dominant preoccupations in the lives of the region’s young people.          </w:t>
      </w:r>
    </w:p>
    <w:p w14:paraId="2CE7A195" w14:textId="77777777" w:rsidR="00A42874" w:rsidRDefault="0032200E" w:rsidP="0021417E">
      <w:pPr>
        <w:spacing w:line="240" w:lineRule="auto"/>
        <w:ind w:firstLine="720"/>
        <w:rPr>
          <w:rFonts w:ascii="Times New Roman" w:hAnsi="Times New Roman" w:cs="Times New Roman"/>
          <w:sz w:val="24"/>
          <w:szCs w:val="24"/>
        </w:rPr>
      </w:pPr>
      <w:r w:rsidRPr="003D0131">
        <w:rPr>
          <w:rFonts w:ascii="Times New Roman" w:hAnsi="Times New Roman" w:cs="Times New Roman"/>
          <w:sz w:val="24"/>
          <w:szCs w:val="24"/>
        </w:rPr>
        <w:t>Indeed, scholars across the social sciences ha</w:t>
      </w:r>
      <w:r w:rsidR="0009341E" w:rsidRPr="003D0131">
        <w:rPr>
          <w:rFonts w:ascii="Times New Roman" w:hAnsi="Times New Roman" w:cs="Times New Roman"/>
          <w:sz w:val="24"/>
          <w:szCs w:val="24"/>
        </w:rPr>
        <w:t xml:space="preserve">ve concluded that both ethnicity and nationalism </w:t>
      </w:r>
      <w:r w:rsidR="00963E02" w:rsidRPr="003D0131">
        <w:rPr>
          <w:rFonts w:ascii="Times New Roman" w:hAnsi="Times New Roman" w:cs="Times New Roman"/>
          <w:sz w:val="24"/>
          <w:szCs w:val="24"/>
        </w:rPr>
        <w:t xml:space="preserve">require fundamental rethinking (Brubaker 2004; </w:t>
      </w:r>
      <w:r w:rsidR="00F219ED">
        <w:rPr>
          <w:rFonts w:ascii="Times New Roman" w:hAnsi="Times New Roman" w:cs="Times New Roman"/>
          <w:sz w:val="24"/>
          <w:szCs w:val="24"/>
        </w:rPr>
        <w:t xml:space="preserve">Malesevic 2006; </w:t>
      </w:r>
      <w:r w:rsidR="00963E02" w:rsidRPr="003D0131">
        <w:rPr>
          <w:rFonts w:ascii="Times New Roman" w:hAnsi="Times New Roman" w:cs="Times New Roman"/>
          <w:sz w:val="24"/>
          <w:szCs w:val="24"/>
        </w:rPr>
        <w:t>Fox &amp; Miller-Idriss 2008; Goode and Stroup 2015)</w:t>
      </w:r>
      <w:r w:rsidR="0021417E">
        <w:rPr>
          <w:rFonts w:ascii="Times New Roman" w:hAnsi="Times New Roman" w:cs="Times New Roman"/>
          <w:sz w:val="24"/>
          <w:szCs w:val="24"/>
        </w:rPr>
        <w:t xml:space="preserve">. </w:t>
      </w:r>
      <w:r w:rsidR="00963E02" w:rsidRPr="003D0131">
        <w:rPr>
          <w:rFonts w:ascii="Times New Roman" w:hAnsi="Times New Roman" w:cs="Times New Roman"/>
          <w:sz w:val="24"/>
          <w:szCs w:val="24"/>
        </w:rPr>
        <w:t xml:space="preserve">Traditional nationalism-framed </w:t>
      </w:r>
      <w:r w:rsidR="003D0131" w:rsidRPr="003D0131">
        <w:rPr>
          <w:rFonts w:ascii="Times New Roman" w:hAnsi="Times New Roman" w:cs="Times New Roman"/>
          <w:sz w:val="24"/>
          <w:szCs w:val="24"/>
        </w:rPr>
        <w:t>approaches</w:t>
      </w:r>
      <w:r w:rsidR="0021417E">
        <w:rPr>
          <w:rFonts w:ascii="Times New Roman" w:hAnsi="Times New Roman" w:cs="Times New Roman"/>
          <w:sz w:val="24"/>
          <w:szCs w:val="24"/>
        </w:rPr>
        <w:t xml:space="preserve"> have been exhausted, no longer able to address </w:t>
      </w:r>
      <w:r w:rsidR="003C6D83">
        <w:rPr>
          <w:rFonts w:ascii="Times New Roman" w:hAnsi="Times New Roman" w:cs="Times New Roman"/>
          <w:sz w:val="24"/>
          <w:szCs w:val="24"/>
        </w:rPr>
        <w:t>today’s</w:t>
      </w:r>
      <w:r w:rsidR="0021417E">
        <w:rPr>
          <w:rFonts w:ascii="Times New Roman" w:hAnsi="Times New Roman" w:cs="Times New Roman"/>
          <w:sz w:val="24"/>
          <w:szCs w:val="24"/>
        </w:rPr>
        <w:t xml:space="preserve"> challenges</w:t>
      </w:r>
      <w:r w:rsidR="003C6D83">
        <w:rPr>
          <w:rFonts w:ascii="Times New Roman" w:hAnsi="Times New Roman" w:cs="Times New Roman"/>
          <w:sz w:val="24"/>
          <w:szCs w:val="24"/>
        </w:rPr>
        <w:t>,</w:t>
      </w:r>
      <w:r w:rsidR="0021417E">
        <w:rPr>
          <w:rFonts w:ascii="Times New Roman" w:hAnsi="Times New Roman" w:cs="Times New Roman"/>
          <w:sz w:val="24"/>
          <w:szCs w:val="24"/>
        </w:rPr>
        <w:t xml:space="preserve"> such as the rise of the radical nationalist right, the failures and promises of multiculturalism, questions of nations without states, transnationalist movements that surpass national boundaries, etc (Ozkirimli 2015). </w:t>
      </w:r>
      <w:r w:rsidR="00963E02" w:rsidRPr="003D0131">
        <w:rPr>
          <w:rFonts w:ascii="Times New Roman" w:hAnsi="Times New Roman" w:cs="Times New Roman"/>
          <w:sz w:val="24"/>
          <w:szCs w:val="24"/>
        </w:rPr>
        <w:t xml:space="preserve"> </w:t>
      </w:r>
      <w:r w:rsidR="009A1A3F" w:rsidRPr="003D0131">
        <w:rPr>
          <w:rFonts w:ascii="Times New Roman" w:hAnsi="Times New Roman" w:cs="Times New Roman"/>
          <w:sz w:val="24"/>
          <w:szCs w:val="24"/>
        </w:rPr>
        <w:t xml:space="preserve">Nationalism and related concepts </w:t>
      </w:r>
      <w:r w:rsidR="00963E02" w:rsidRPr="003D0131">
        <w:rPr>
          <w:rFonts w:ascii="Times New Roman" w:hAnsi="Times New Roman" w:cs="Times New Roman"/>
          <w:sz w:val="24"/>
          <w:szCs w:val="24"/>
        </w:rPr>
        <w:t xml:space="preserve">have </w:t>
      </w:r>
      <w:r w:rsidR="009A1A3F" w:rsidRPr="003D0131">
        <w:rPr>
          <w:rFonts w:ascii="Times New Roman" w:hAnsi="Times New Roman" w:cs="Times New Roman"/>
          <w:sz w:val="24"/>
          <w:szCs w:val="24"/>
        </w:rPr>
        <w:t>elicit</w:t>
      </w:r>
      <w:r w:rsidR="00963E02" w:rsidRPr="003D0131">
        <w:rPr>
          <w:rFonts w:ascii="Times New Roman" w:hAnsi="Times New Roman" w:cs="Times New Roman"/>
          <w:sz w:val="24"/>
          <w:szCs w:val="24"/>
        </w:rPr>
        <w:t>ed</w:t>
      </w:r>
      <w:r w:rsidR="009A1A3F" w:rsidRPr="003D0131">
        <w:rPr>
          <w:rFonts w:ascii="Times New Roman" w:hAnsi="Times New Roman" w:cs="Times New Roman"/>
          <w:sz w:val="24"/>
          <w:szCs w:val="24"/>
        </w:rPr>
        <w:t xml:space="preserve"> </w:t>
      </w:r>
      <w:r w:rsidR="00963E02" w:rsidRPr="003D0131">
        <w:rPr>
          <w:rFonts w:ascii="Times New Roman" w:hAnsi="Times New Roman" w:cs="Times New Roman"/>
          <w:sz w:val="24"/>
          <w:szCs w:val="24"/>
        </w:rPr>
        <w:t>endless (often politicized) inquiries</w:t>
      </w:r>
      <w:r w:rsidR="009A1A3F" w:rsidRPr="003D0131">
        <w:rPr>
          <w:rFonts w:ascii="Times New Roman" w:hAnsi="Times New Roman" w:cs="Times New Roman"/>
          <w:sz w:val="24"/>
          <w:szCs w:val="24"/>
        </w:rPr>
        <w:t xml:space="preserve"> into the extent of</w:t>
      </w:r>
      <w:r w:rsidR="003D0131" w:rsidRPr="003D0131">
        <w:rPr>
          <w:rFonts w:ascii="Times New Roman" w:hAnsi="Times New Roman" w:cs="Times New Roman"/>
          <w:sz w:val="24"/>
          <w:szCs w:val="24"/>
        </w:rPr>
        <w:t xml:space="preserve"> “realness” of the nation (the </w:t>
      </w:r>
      <w:r w:rsidR="009A1A3F" w:rsidRPr="003D0131">
        <w:rPr>
          <w:rFonts w:ascii="Times New Roman" w:hAnsi="Times New Roman" w:cs="Times New Roman"/>
          <w:sz w:val="24"/>
          <w:szCs w:val="24"/>
        </w:rPr>
        <w:t>co</w:t>
      </w:r>
      <w:r w:rsidR="003D0131" w:rsidRPr="003D0131">
        <w:rPr>
          <w:rFonts w:ascii="Times New Roman" w:hAnsi="Times New Roman" w:cs="Times New Roman"/>
          <w:sz w:val="24"/>
          <w:szCs w:val="24"/>
        </w:rPr>
        <w:t>nstructivism/primordialism and perennialism/modernism</w:t>
      </w:r>
      <w:r w:rsidR="009A1A3F" w:rsidRPr="003D0131">
        <w:rPr>
          <w:rFonts w:ascii="Times New Roman" w:hAnsi="Times New Roman" w:cs="Times New Roman"/>
          <w:sz w:val="24"/>
          <w:szCs w:val="24"/>
        </w:rPr>
        <w:t xml:space="preserve"> debate</w:t>
      </w:r>
      <w:r w:rsidR="003D0131" w:rsidRPr="003D0131">
        <w:rPr>
          <w:rFonts w:ascii="Times New Roman" w:hAnsi="Times New Roman" w:cs="Times New Roman"/>
          <w:sz w:val="24"/>
          <w:szCs w:val="24"/>
        </w:rPr>
        <w:t>s</w:t>
      </w:r>
      <w:r w:rsidR="009A1A3F" w:rsidRPr="003D0131">
        <w:rPr>
          <w:rFonts w:ascii="Times New Roman" w:hAnsi="Times New Roman" w:cs="Times New Roman"/>
          <w:sz w:val="24"/>
          <w:szCs w:val="24"/>
        </w:rPr>
        <w:t>), a bottomless pit that has prompted Tishkov to urge scholars to “forget the nation” altogether (2000).</w:t>
      </w:r>
      <w:r w:rsidR="0009341E" w:rsidRPr="003D0131">
        <w:rPr>
          <w:rFonts w:ascii="Times New Roman" w:hAnsi="Times New Roman" w:cs="Times New Roman"/>
          <w:sz w:val="24"/>
          <w:szCs w:val="24"/>
        </w:rPr>
        <w:t xml:space="preserve"> </w:t>
      </w:r>
      <w:r w:rsidR="00963E02" w:rsidRPr="003D0131">
        <w:rPr>
          <w:rFonts w:ascii="Times New Roman" w:hAnsi="Times New Roman" w:cs="Times New Roman"/>
          <w:sz w:val="24"/>
          <w:szCs w:val="24"/>
        </w:rPr>
        <w:t xml:space="preserve">Against “groupist” and “cliched constructivist” </w:t>
      </w:r>
      <w:r w:rsidR="008C1123" w:rsidRPr="003D0131">
        <w:rPr>
          <w:rFonts w:ascii="Times New Roman" w:hAnsi="Times New Roman" w:cs="Times New Roman"/>
          <w:sz w:val="24"/>
          <w:szCs w:val="24"/>
        </w:rPr>
        <w:t>approaches</w:t>
      </w:r>
      <w:r w:rsidR="00963E02" w:rsidRPr="003D0131">
        <w:rPr>
          <w:rFonts w:ascii="Times New Roman" w:hAnsi="Times New Roman" w:cs="Times New Roman"/>
          <w:sz w:val="24"/>
          <w:szCs w:val="24"/>
        </w:rPr>
        <w:t xml:space="preserve">, Brubaker argues that ethnicity and nationality – like identity more broadly – are “relational, processual, dynamic, eventful, and disaggregated terms” (2004, p.11). </w:t>
      </w:r>
      <w:r w:rsidR="00DB35F9" w:rsidRPr="003D0131">
        <w:rPr>
          <w:rFonts w:ascii="Times New Roman" w:hAnsi="Times New Roman" w:cs="Times New Roman"/>
          <w:sz w:val="24"/>
          <w:szCs w:val="24"/>
        </w:rPr>
        <w:t xml:space="preserve">The task in the European periphery is not to </w:t>
      </w:r>
      <w:r w:rsidR="0078710D" w:rsidRPr="003D0131">
        <w:rPr>
          <w:rFonts w:ascii="Times New Roman" w:hAnsi="Times New Roman" w:cs="Times New Roman"/>
          <w:sz w:val="24"/>
          <w:szCs w:val="24"/>
        </w:rPr>
        <w:t xml:space="preserve">endlessly </w:t>
      </w:r>
      <w:r w:rsidR="00DB35F9" w:rsidRPr="003D0131">
        <w:rPr>
          <w:rFonts w:ascii="Times New Roman" w:hAnsi="Times New Roman" w:cs="Times New Roman"/>
          <w:sz w:val="24"/>
          <w:szCs w:val="24"/>
        </w:rPr>
        <w:t>investi</w:t>
      </w:r>
      <w:r w:rsidR="0078710D" w:rsidRPr="003D0131">
        <w:rPr>
          <w:rFonts w:ascii="Times New Roman" w:hAnsi="Times New Roman" w:cs="Times New Roman"/>
          <w:sz w:val="24"/>
          <w:szCs w:val="24"/>
        </w:rPr>
        <w:t>gate nationalist “groupness</w:t>
      </w:r>
      <w:r w:rsidR="00DB35F9" w:rsidRPr="003D0131">
        <w:rPr>
          <w:rFonts w:ascii="Times New Roman" w:hAnsi="Times New Roman" w:cs="Times New Roman"/>
          <w:sz w:val="24"/>
          <w:szCs w:val="24"/>
        </w:rPr>
        <w:t>”</w:t>
      </w:r>
      <w:r w:rsidR="0078710D" w:rsidRPr="003D0131">
        <w:rPr>
          <w:rFonts w:ascii="Times New Roman" w:hAnsi="Times New Roman" w:cs="Times New Roman"/>
          <w:sz w:val="24"/>
          <w:szCs w:val="24"/>
        </w:rPr>
        <w:t xml:space="preserve"> along traditional lines,</w:t>
      </w:r>
      <w:r w:rsidR="00DB35F9" w:rsidRPr="003D0131">
        <w:rPr>
          <w:rFonts w:ascii="Times New Roman" w:hAnsi="Times New Roman" w:cs="Times New Roman"/>
          <w:sz w:val="24"/>
          <w:szCs w:val="24"/>
        </w:rPr>
        <w:t xml:space="preserve"> but to examine </w:t>
      </w:r>
      <w:r w:rsidR="00DB35F9" w:rsidRPr="003D0131">
        <w:rPr>
          <w:rFonts w:ascii="Times New Roman" w:hAnsi="Times New Roman" w:cs="Times New Roman"/>
          <w:i/>
          <w:sz w:val="24"/>
          <w:szCs w:val="24"/>
        </w:rPr>
        <w:t>when</w:t>
      </w:r>
      <w:r w:rsidR="00DB35F9" w:rsidRPr="003D0131">
        <w:rPr>
          <w:rFonts w:ascii="Times New Roman" w:hAnsi="Times New Roman" w:cs="Times New Roman"/>
          <w:sz w:val="24"/>
          <w:szCs w:val="24"/>
        </w:rPr>
        <w:t xml:space="preserve"> and </w:t>
      </w:r>
      <w:r w:rsidR="00DB35F9" w:rsidRPr="003D0131">
        <w:rPr>
          <w:rFonts w:ascii="Times New Roman" w:hAnsi="Times New Roman" w:cs="Times New Roman"/>
          <w:i/>
          <w:sz w:val="24"/>
          <w:szCs w:val="24"/>
        </w:rPr>
        <w:t>where</w:t>
      </w:r>
      <w:r w:rsidR="00DB35F9" w:rsidRPr="003D0131">
        <w:rPr>
          <w:rFonts w:ascii="Times New Roman" w:hAnsi="Times New Roman" w:cs="Times New Roman"/>
          <w:sz w:val="24"/>
          <w:szCs w:val="24"/>
        </w:rPr>
        <w:t xml:space="preserve"> ethnic and national </w:t>
      </w:r>
      <w:r w:rsidR="003D0131" w:rsidRPr="003D0131">
        <w:rPr>
          <w:rFonts w:ascii="Times New Roman" w:hAnsi="Times New Roman" w:cs="Times New Roman"/>
          <w:sz w:val="24"/>
          <w:szCs w:val="24"/>
        </w:rPr>
        <w:t>identification</w:t>
      </w:r>
      <w:r w:rsidR="00DB35F9" w:rsidRPr="003D0131">
        <w:rPr>
          <w:rFonts w:ascii="Times New Roman" w:hAnsi="Times New Roman" w:cs="Times New Roman"/>
          <w:sz w:val="24"/>
          <w:szCs w:val="24"/>
        </w:rPr>
        <w:t xml:space="preserve"> processes become salient (Fox &amp; Miller-Idris 2008). </w:t>
      </w:r>
      <w:r w:rsidR="00963E02" w:rsidRPr="003D0131">
        <w:rPr>
          <w:rFonts w:ascii="Times New Roman" w:hAnsi="Times New Roman" w:cs="Times New Roman"/>
          <w:sz w:val="24"/>
          <w:szCs w:val="24"/>
        </w:rPr>
        <w:t>The most productive approaches to nationalism today seek “to uncover the mechanisms that reproduce the unquestioned cultural and political dominance of the nation-state and to observe the manner in which the nation is evoked in everyday practice” (Bonikowski 2016), a</w:t>
      </w:r>
      <w:r w:rsidR="00DB35F9" w:rsidRPr="003D0131">
        <w:rPr>
          <w:rFonts w:ascii="Times New Roman" w:hAnsi="Times New Roman" w:cs="Times New Roman"/>
          <w:sz w:val="24"/>
          <w:szCs w:val="24"/>
        </w:rPr>
        <w:t xml:space="preserve">n urgent reason to </w:t>
      </w:r>
      <w:r w:rsidR="004E2CE7">
        <w:rPr>
          <w:rFonts w:ascii="Times New Roman" w:hAnsi="Times New Roman" w:cs="Times New Roman"/>
          <w:sz w:val="24"/>
          <w:szCs w:val="24"/>
        </w:rPr>
        <w:t>study</w:t>
      </w:r>
      <w:r w:rsidR="00DB35F9" w:rsidRPr="003D0131">
        <w:rPr>
          <w:rFonts w:ascii="Times New Roman" w:hAnsi="Times New Roman" w:cs="Times New Roman"/>
          <w:sz w:val="24"/>
          <w:szCs w:val="24"/>
        </w:rPr>
        <w:t xml:space="preserve"> </w:t>
      </w:r>
      <w:r w:rsidR="004E2CE7">
        <w:rPr>
          <w:rFonts w:ascii="Times New Roman" w:hAnsi="Times New Roman" w:cs="Times New Roman"/>
          <w:sz w:val="24"/>
          <w:szCs w:val="24"/>
        </w:rPr>
        <w:t>these concepts</w:t>
      </w:r>
      <w:r w:rsidR="00DB35F9" w:rsidRPr="003D0131">
        <w:rPr>
          <w:rFonts w:ascii="Times New Roman" w:hAnsi="Times New Roman" w:cs="Times New Roman"/>
          <w:sz w:val="24"/>
          <w:szCs w:val="24"/>
        </w:rPr>
        <w:t xml:space="preserve"> through interview-based and ethnographic met</w:t>
      </w:r>
      <w:r w:rsidR="003D0131">
        <w:rPr>
          <w:rFonts w:ascii="Times New Roman" w:hAnsi="Times New Roman" w:cs="Times New Roman"/>
          <w:sz w:val="24"/>
          <w:szCs w:val="24"/>
        </w:rPr>
        <w:t>hods (Brubaker et al. 2007)</w:t>
      </w:r>
      <w:r w:rsidR="00DB35F9" w:rsidRPr="003D0131">
        <w:rPr>
          <w:rFonts w:ascii="Times New Roman" w:hAnsi="Times New Roman" w:cs="Times New Roman"/>
          <w:sz w:val="24"/>
          <w:szCs w:val="24"/>
        </w:rPr>
        <w:t>.</w:t>
      </w:r>
      <w:r w:rsidR="0078710D" w:rsidRPr="003D0131">
        <w:rPr>
          <w:rFonts w:ascii="Times New Roman" w:hAnsi="Times New Roman" w:cs="Times New Roman"/>
          <w:sz w:val="24"/>
          <w:szCs w:val="24"/>
        </w:rPr>
        <w:t xml:space="preserve"> </w:t>
      </w:r>
    </w:p>
    <w:p w14:paraId="4D2E8A60" w14:textId="77777777" w:rsidR="00534E0C" w:rsidRPr="003C6D83" w:rsidRDefault="000F38E0" w:rsidP="00B16D69">
      <w:pPr>
        <w:spacing w:line="240" w:lineRule="auto"/>
        <w:rPr>
          <w:rFonts w:ascii="Times New Roman" w:hAnsi="Times New Roman" w:cs="Times New Roman"/>
          <w:sz w:val="24"/>
          <w:szCs w:val="24"/>
        </w:rPr>
      </w:pPr>
      <w:r w:rsidRPr="003524B1">
        <w:rPr>
          <w:rFonts w:ascii="Times New Roman" w:hAnsi="Times New Roman" w:cs="Times New Roman"/>
          <w:sz w:val="24"/>
          <w:szCs w:val="24"/>
        </w:rPr>
        <w:tab/>
      </w:r>
      <w:r w:rsidR="004E2CE7">
        <w:rPr>
          <w:rFonts w:ascii="Times New Roman" w:hAnsi="Times New Roman" w:cs="Times New Roman"/>
          <w:sz w:val="24"/>
          <w:szCs w:val="24"/>
        </w:rPr>
        <w:t>At the same time, y</w:t>
      </w:r>
      <w:r w:rsidRPr="003524B1">
        <w:rPr>
          <w:rFonts w:ascii="Times New Roman" w:hAnsi="Times New Roman" w:cs="Times New Roman"/>
          <w:sz w:val="24"/>
          <w:szCs w:val="24"/>
        </w:rPr>
        <w:t xml:space="preserve">outh </w:t>
      </w:r>
      <w:r w:rsidR="00E01A97">
        <w:rPr>
          <w:rFonts w:ascii="Times New Roman" w:hAnsi="Times New Roman" w:cs="Times New Roman"/>
          <w:sz w:val="24"/>
          <w:szCs w:val="24"/>
        </w:rPr>
        <w:t xml:space="preserve">constituencies are a largely </w:t>
      </w:r>
      <w:r w:rsidRPr="003524B1">
        <w:rPr>
          <w:rFonts w:ascii="Times New Roman" w:hAnsi="Times New Roman" w:cs="Times New Roman"/>
          <w:sz w:val="24"/>
          <w:szCs w:val="24"/>
        </w:rPr>
        <w:t xml:space="preserve">neglected </w:t>
      </w:r>
      <w:r w:rsidR="002311C5">
        <w:rPr>
          <w:rFonts w:ascii="Times New Roman" w:hAnsi="Times New Roman" w:cs="Times New Roman"/>
          <w:sz w:val="24"/>
          <w:szCs w:val="24"/>
        </w:rPr>
        <w:t xml:space="preserve">yet all-important stratified group. </w:t>
      </w:r>
      <w:r w:rsidR="00E01A97">
        <w:rPr>
          <w:rFonts w:ascii="Times New Roman" w:hAnsi="Times New Roman" w:cs="Times New Roman"/>
          <w:sz w:val="24"/>
          <w:szCs w:val="24"/>
        </w:rPr>
        <w:t>Their</w:t>
      </w:r>
      <w:r w:rsidR="002311C5">
        <w:rPr>
          <w:rFonts w:ascii="Times New Roman" w:hAnsi="Times New Roman" w:cs="Times New Roman"/>
          <w:sz w:val="24"/>
          <w:szCs w:val="24"/>
        </w:rPr>
        <w:t xml:space="preserve"> importance is not merely in the fact that you</w:t>
      </w:r>
      <w:r w:rsidR="000A1B65">
        <w:rPr>
          <w:rFonts w:ascii="Times New Roman" w:hAnsi="Times New Roman" w:cs="Times New Roman"/>
          <w:sz w:val="24"/>
          <w:szCs w:val="24"/>
        </w:rPr>
        <w:t xml:space="preserve">ng people are the future of their respective </w:t>
      </w:r>
      <w:r w:rsidR="002311C5">
        <w:rPr>
          <w:rFonts w:ascii="Times New Roman" w:hAnsi="Times New Roman" w:cs="Times New Roman"/>
          <w:sz w:val="24"/>
          <w:szCs w:val="24"/>
        </w:rPr>
        <w:t>c</w:t>
      </w:r>
      <w:r w:rsidR="000A1B65">
        <w:rPr>
          <w:rFonts w:ascii="Times New Roman" w:hAnsi="Times New Roman" w:cs="Times New Roman"/>
          <w:sz w:val="24"/>
          <w:szCs w:val="24"/>
        </w:rPr>
        <w:t>ountries.</w:t>
      </w:r>
      <w:r w:rsidR="002311C5">
        <w:rPr>
          <w:rFonts w:ascii="Times New Roman" w:hAnsi="Times New Roman" w:cs="Times New Roman"/>
          <w:sz w:val="24"/>
          <w:szCs w:val="24"/>
        </w:rPr>
        <w:t xml:space="preserve"> </w:t>
      </w:r>
      <w:r w:rsidR="000A1B65">
        <w:rPr>
          <w:rFonts w:ascii="Times New Roman" w:hAnsi="Times New Roman" w:cs="Times New Roman"/>
          <w:sz w:val="24"/>
          <w:szCs w:val="24"/>
        </w:rPr>
        <w:t xml:space="preserve">It is </w:t>
      </w:r>
      <w:r w:rsidR="002311C5">
        <w:rPr>
          <w:rFonts w:ascii="Times New Roman" w:hAnsi="Times New Roman" w:cs="Times New Roman"/>
          <w:sz w:val="24"/>
          <w:szCs w:val="24"/>
        </w:rPr>
        <w:t xml:space="preserve">in their unique shared processes of socialization over the past twenty years. </w:t>
      </w:r>
      <w:r w:rsidR="00E01A97">
        <w:rPr>
          <w:rFonts w:ascii="Times New Roman" w:hAnsi="Times New Roman" w:cs="Times New Roman"/>
          <w:sz w:val="24"/>
          <w:szCs w:val="24"/>
        </w:rPr>
        <w:t>Thes</w:t>
      </w:r>
      <w:r w:rsidR="002E447D">
        <w:rPr>
          <w:rFonts w:ascii="Times New Roman" w:hAnsi="Times New Roman" w:cs="Times New Roman"/>
          <w:sz w:val="24"/>
          <w:szCs w:val="24"/>
        </w:rPr>
        <w:t>e socializati</w:t>
      </w:r>
      <w:r w:rsidR="00E01A97">
        <w:rPr>
          <w:rFonts w:ascii="Times New Roman" w:hAnsi="Times New Roman" w:cs="Times New Roman"/>
          <w:sz w:val="24"/>
          <w:szCs w:val="24"/>
        </w:rPr>
        <w:t>o</w:t>
      </w:r>
      <w:r w:rsidR="002E447D">
        <w:rPr>
          <w:rFonts w:ascii="Times New Roman" w:hAnsi="Times New Roman" w:cs="Times New Roman"/>
          <w:sz w:val="24"/>
          <w:szCs w:val="24"/>
        </w:rPr>
        <w:t>n</w:t>
      </w:r>
      <w:r w:rsidR="00E01A97">
        <w:rPr>
          <w:rFonts w:ascii="Times New Roman" w:hAnsi="Times New Roman" w:cs="Times New Roman"/>
          <w:sz w:val="24"/>
          <w:szCs w:val="24"/>
        </w:rPr>
        <w:t xml:space="preserve"> processes</w:t>
      </w:r>
      <w:r w:rsidR="002311C5">
        <w:rPr>
          <w:rFonts w:ascii="Times New Roman" w:hAnsi="Times New Roman" w:cs="Times New Roman"/>
          <w:sz w:val="24"/>
          <w:szCs w:val="24"/>
        </w:rPr>
        <w:t xml:space="preserve"> – molded by novel </w:t>
      </w:r>
      <w:r w:rsidR="000A1B65">
        <w:rPr>
          <w:rFonts w:ascii="Times New Roman" w:hAnsi="Times New Roman" w:cs="Times New Roman"/>
          <w:sz w:val="24"/>
          <w:szCs w:val="24"/>
        </w:rPr>
        <w:t xml:space="preserve">lifestyles, technologies, </w:t>
      </w:r>
      <w:r w:rsidR="002311C5">
        <w:rPr>
          <w:rFonts w:ascii="Times New Roman" w:hAnsi="Times New Roman" w:cs="Times New Roman"/>
          <w:sz w:val="24"/>
          <w:szCs w:val="24"/>
        </w:rPr>
        <w:t xml:space="preserve">educational experiences, </w:t>
      </w:r>
      <w:r w:rsidR="0046695B">
        <w:rPr>
          <w:rFonts w:ascii="Times New Roman" w:hAnsi="Times New Roman" w:cs="Times New Roman"/>
          <w:sz w:val="24"/>
          <w:szCs w:val="24"/>
        </w:rPr>
        <w:t xml:space="preserve">consumer/labor </w:t>
      </w:r>
      <w:r w:rsidR="002311C5">
        <w:rPr>
          <w:rFonts w:ascii="Times New Roman" w:hAnsi="Times New Roman" w:cs="Times New Roman"/>
          <w:sz w:val="24"/>
          <w:szCs w:val="24"/>
        </w:rPr>
        <w:t xml:space="preserve">markets, </w:t>
      </w:r>
      <w:r w:rsidR="0046695B">
        <w:rPr>
          <w:rFonts w:ascii="Times New Roman" w:hAnsi="Times New Roman" w:cs="Times New Roman"/>
          <w:sz w:val="24"/>
          <w:szCs w:val="24"/>
        </w:rPr>
        <w:t>ge</w:t>
      </w:r>
      <w:r w:rsidR="000A1B65">
        <w:rPr>
          <w:rFonts w:ascii="Times New Roman" w:hAnsi="Times New Roman" w:cs="Times New Roman"/>
          <w:sz w:val="24"/>
          <w:szCs w:val="24"/>
        </w:rPr>
        <w:t xml:space="preserve">nder norms, </w:t>
      </w:r>
      <w:r w:rsidR="0046695B">
        <w:rPr>
          <w:rFonts w:ascii="Times New Roman" w:hAnsi="Times New Roman" w:cs="Times New Roman"/>
          <w:sz w:val="24"/>
          <w:szCs w:val="24"/>
        </w:rPr>
        <w:t>leisure opportunities</w:t>
      </w:r>
      <w:r w:rsidR="000A1B65">
        <w:rPr>
          <w:rFonts w:ascii="Times New Roman" w:hAnsi="Times New Roman" w:cs="Times New Roman"/>
          <w:sz w:val="24"/>
          <w:szCs w:val="24"/>
        </w:rPr>
        <w:t>, fashions, etc.</w:t>
      </w:r>
      <w:r w:rsidR="002311C5">
        <w:rPr>
          <w:rFonts w:ascii="Times New Roman" w:hAnsi="Times New Roman" w:cs="Times New Roman"/>
          <w:sz w:val="24"/>
          <w:szCs w:val="24"/>
        </w:rPr>
        <w:t xml:space="preserve"> – are</w:t>
      </w:r>
      <w:r w:rsidR="0046695B">
        <w:rPr>
          <w:rFonts w:ascii="Times New Roman" w:hAnsi="Times New Roman" w:cs="Times New Roman"/>
          <w:sz w:val="24"/>
          <w:szCs w:val="24"/>
        </w:rPr>
        <w:t xml:space="preserve"> </w:t>
      </w:r>
      <w:r w:rsidR="00E01A97">
        <w:rPr>
          <w:rFonts w:ascii="Times New Roman" w:hAnsi="Times New Roman" w:cs="Times New Roman"/>
          <w:sz w:val="24"/>
          <w:szCs w:val="24"/>
        </w:rPr>
        <w:t>vividly</w:t>
      </w:r>
      <w:r w:rsidR="0046695B">
        <w:rPr>
          <w:rFonts w:ascii="Times New Roman" w:hAnsi="Times New Roman" w:cs="Times New Roman"/>
          <w:sz w:val="24"/>
          <w:szCs w:val="24"/>
        </w:rPr>
        <w:t xml:space="preserve"> different from </w:t>
      </w:r>
      <w:r w:rsidR="002E447D">
        <w:rPr>
          <w:rFonts w:ascii="Times New Roman" w:hAnsi="Times New Roman" w:cs="Times New Roman"/>
          <w:sz w:val="24"/>
          <w:szCs w:val="24"/>
        </w:rPr>
        <w:t>those of</w:t>
      </w:r>
      <w:r w:rsidR="0046695B">
        <w:rPr>
          <w:rFonts w:ascii="Times New Roman" w:hAnsi="Times New Roman" w:cs="Times New Roman"/>
          <w:sz w:val="24"/>
          <w:szCs w:val="24"/>
        </w:rPr>
        <w:t xml:space="preserve"> preceding age cohorts. In fact, they are</w:t>
      </w:r>
      <w:r w:rsidR="002311C5">
        <w:rPr>
          <w:rFonts w:ascii="Times New Roman" w:hAnsi="Times New Roman" w:cs="Times New Roman"/>
          <w:sz w:val="24"/>
          <w:szCs w:val="24"/>
        </w:rPr>
        <w:t xml:space="preserve"> arguably </w:t>
      </w:r>
      <w:r w:rsidR="002311C5" w:rsidRPr="0046695B">
        <w:rPr>
          <w:rFonts w:ascii="Times New Roman" w:hAnsi="Times New Roman" w:cs="Times New Roman"/>
          <w:i/>
          <w:sz w:val="24"/>
          <w:szCs w:val="24"/>
        </w:rPr>
        <w:t xml:space="preserve">as different </w:t>
      </w:r>
      <w:r w:rsidR="002311C5">
        <w:rPr>
          <w:rFonts w:ascii="Times New Roman" w:hAnsi="Times New Roman" w:cs="Times New Roman"/>
          <w:sz w:val="24"/>
          <w:szCs w:val="24"/>
        </w:rPr>
        <w:t xml:space="preserve">from those of </w:t>
      </w:r>
      <w:r w:rsidR="002E447D">
        <w:rPr>
          <w:rFonts w:ascii="Times New Roman" w:hAnsi="Times New Roman" w:cs="Times New Roman"/>
          <w:sz w:val="24"/>
          <w:szCs w:val="24"/>
        </w:rPr>
        <w:t>earlier</w:t>
      </w:r>
      <w:r w:rsidR="002311C5">
        <w:rPr>
          <w:rFonts w:ascii="Times New Roman" w:hAnsi="Times New Roman" w:cs="Times New Roman"/>
          <w:sz w:val="24"/>
          <w:szCs w:val="24"/>
        </w:rPr>
        <w:t xml:space="preserve"> generations as pre- and post-World War II youth</w:t>
      </w:r>
      <w:r w:rsidR="0046695B">
        <w:rPr>
          <w:rFonts w:ascii="Times New Roman" w:hAnsi="Times New Roman" w:cs="Times New Roman"/>
          <w:sz w:val="24"/>
          <w:szCs w:val="24"/>
        </w:rPr>
        <w:t xml:space="preserve"> cohorts were from each other</w:t>
      </w:r>
      <w:r w:rsidR="002311C5">
        <w:rPr>
          <w:rFonts w:ascii="Times New Roman" w:hAnsi="Times New Roman" w:cs="Times New Roman"/>
          <w:sz w:val="24"/>
          <w:szCs w:val="24"/>
        </w:rPr>
        <w:t xml:space="preserve">. </w:t>
      </w:r>
      <w:r w:rsidR="00573A38">
        <w:rPr>
          <w:rFonts w:ascii="Times New Roman" w:hAnsi="Times New Roman" w:cs="Times New Roman"/>
          <w:sz w:val="24"/>
          <w:szCs w:val="24"/>
        </w:rPr>
        <w:lastRenderedPageBreak/>
        <w:t>Youth in Southeast Europe, therefore, are arguably the most important barometer of social change in the region.</w:t>
      </w:r>
      <w:r w:rsidR="004E2CE7">
        <w:rPr>
          <w:rFonts w:ascii="Times New Roman" w:hAnsi="Times New Roman" w:cs="Times New Roman"/>
          <w:sz w:val="24"/>
          <w:szCs w:val="24"/>
        </w:rPr>
        <w:t xml:space="preserve"> </w:t>
      </w:r>
      <w:r w:rsidR="00664E9A" w:rsidRPr="003524B1">
        <w:rPr>
          <w:rFonts w:ascii="Times New Roman" w:hAnsi="Times New Roman" w:cs="Times New Roman"/>
          <w:sz w:val="24"/>
          <w:szCs w:val="24"/>
        </w:rPr>
        <w:t xml:space="preserve">The bulk of the literature on </w:t>
      </w:r>
      <w:r w:rsidR="002E447D">
        <w:rPr>
          <w:rFonts w:ascii="Times New Roman" w:hAnsi="Times New Roman" w:cs="Times New Roman"/>
          <w:sz w:val="24"/>
          <w:szCs w:val="24"/>
        </w:rPr>
        <w:t>young people</w:t>
      </w:r>
      <w:r w:rsidR="00664E9A" w:rsidRPr="003524B1">
        <w:rPr>
          <w:rFonts w:ascii="Times New Roman" w:hAnsi="Times New Roman" w:cs="Times New Roman"/>
          <w:sz w:val="24"/>
          <w:szCs w:val="24"/>
        </w:rPr>
        <w:t xml:space="preserve"> in Southeast Europe fails to incorporate interview-based and ethnographic evidence from </w:t>
      </w:r>
      <w:r w:rsidR="002E447D">
        <w:rPr>
          <w:rFonts w:ascii="Times New Roman" w:hAnsi="Times New Roman" w:cs="Times New Roman"/>
          <w:sz w:val="24"/>
          <w:szCs w:val="24"/>
        </w:rPr>
        <w:t>subjects</w:t>
      </w:r>
      <w:r w:rsidR="00664E9A">
        <w:rPr>
          <w:rFonts w:ascii="Times New Roman" w:hAnsi="Times New Roman" w:cs="Times New Roman"/>
          <w:sz w:val="24"/>
          <w:szCs w:val="24"/>
        </w:rPr>
        <w:t xml:space="preserve"> themselves; i</w:t>
      </w:r>
      <w:r w:rsidR="00664E9A" w:rsidRPr="003524B1">
        <w:rPr>
          <w:rFonts w:ascii="Times New Roman" w:hAnsi="Times New Roman" w:cs="Times New Roman"/>
          <w:sz w:val="24"/>
          <w:szCs w:val="24"/>
        </w:rPr>
        <w:t xml:space="preserve">t </w:t>
      </w:r>
      <w:r w:rsidR="00664E9A">
        <w:rPr>
          <w:rFonts w:ascii="Times New Roman" w:hAnsi="Times New Roman" w:cs="Times New Roman"/>
          <w:sz w:val="24"/>
          <w:szCs w:val="24"/>
        </w:rPr>
        <w:t>infers features about the youth fr</w:t>
      </w:r>
      <w:r w:rsidR="004E2CE7">
        <w:rPr>
          <w:rFonts w:ascii="Times New Roman" w:hAnsi="Times New Roman" w:cs="Times New Roman"/>
          <w:sz w:val="24"/>
          <w:szCs w:val="24"/>
        </w:rPr>
        <w:t xml:space="preserve">om features about elder cohorts; </w:t>
      </w:r>
      <w:r w:rsidR="003C6D83">
        <w:rPr>
          <w:rFonts w:ascii="Times New Roman" w:hAnsi="Times New Roman" w:cs="Times New Roman"/>
          <w:sz w:val="24"/>
          <w:szCs w:val="24"/>
        </w:rPr>
        <w:t>it uses</w:t>
      </w:r>
      <w:r w:rsidR="004E2CE7">
        <w:rPr>
          <w:rFonts w:ascii="Times New Roman" w:hAnsi="Times New Roman" w:cs="Times New Roman"/>
          <w:sz w:val="24"/>
          <w:szCs w:val="24"/>
        </w:rPr>
        <w:t xml:space="preserve"> survey studies based on questionnaires modeled on older cohort attitudes;</w:t>
      </w:r>
      <w:r w:rsidR="00664E9A">
        <w:rPr>
          <w:rFonts w:ascii="Times New Roman" w:hAnsi="Times New Roman" w:cs="Times New Roman"/>
          <w:sz w:val="24"/>
          <w:szCs w:val="24"/>
        </w:rPr>
        <w:t xml:space="preserve"> and </w:t>
      </w:r>
      <w:r w:rsidR="00664E9A" w:rsidRPr="003524B1">
        <w:rPr>
          <w:rFonts w:ascii="Times New Roman" w:hAnsi="Times New Roman" w:cs="Times New Roman"/>
          <w:sz w:val="24"/>
          <w:szCs w:val="24"/>
        </w:rPr>
        <w:t>it takes for granted assumptions about the ideological makeup of this population based on o</w:t>
      </w:r>
      <w:r w:rsidR="00664E9A">
        <w:rPr>
          <w:rFonts w:ascii="Times New Roman" w:hAnsi="Times New Roman" w:cs="Times New Roman"/>
          <w:sz w:val="24"/>
          <w:szCs w:val="24"/>
        </w:rPr>
        <w:t xml:space="preserve">utdated </w:t>
      </w:r>
      <w:r w:rsidR="002E447D">
        <w:rPr>
          <w:rFonts w:ascii="Times New Roman" w:hAnsi="Times New Roman" w:cs="Times New Roman"/>
          <w:sz w:val="24"/>
          <w:szCs w:val="24"/>
        </w:rPr>
        <w:t xml:space="preserve">Cold War </w:t>
      </w:r>
      <w:r w:rsidR="00664E9A">
        <w:rPr>
          <w:rFonts w:ascii="Times New Roman" w:hAnsi="Times New Roman" w:cs="Times New Roman"/>
          <w:sz w:val="24"/>
          <w:szCs w:val="24"/>
        </w:rPr>
        <w:t xml:space="preserve">armchair philosophizing. </w:t>
      </w:r>
      <w:r w:rsidR="00664E9A" w:rsidRPr="003524B1">
        <w:rPr>
          <w:rFonts w:ascii="Times New Roman" w:hAnsi="Times New Roman" w:cs="Times New Roman"/>
          <w:sz w:val="24"/>
          <w:szCs w:val="24"/>
        </w:rPr>
        <w:t xml:space="preserve">In a word, it is </w:t>
      </w:r>
      <w:r w:rsidR="00664E9A" w:rsidRPr="003524B1">
        <w:rPr>
          <w:rFonts w:ascii="Times New Roman" w:hAnsi="Times New Roman" w:cs="Times New Roman"/>
          <w:i/>
          <w:sz w:val="24"/>
          <w:szCs w:val="24"/>
        </w:rPr>
        <w:t>un</w:t>
      </w:r>
      <w:r w:rsidR="00664E9A" w:rsidRPr="003524B1">
        <w:rPr>
          <w:rFonts w:ascii="Times New Roman" w:hAnsi="Times New Roman" w:cs="Times New Roman"/>
          <w:sz w:val="24"/>
          <w:szCs w:val="24"/>
        </w:rPr>
        <w:t>empirical. After</w:t>
      </w:r>
      <w:r w:rsidR="00664E9A">
        <w:rPr>
          <w:rFonts w:ascii="Times New Roman" w:hAnsi="Times New Roman" w:cs="Times New Roman"/>
          <w:sz w:val="24"/>
          <w:szCs w:val="24"/>
        </w:rPr>
        <w:t xml:space="preserve"> decades of </w:t>
      </w:r>
      <w:r w:rsidR="002E447D">
        <w:rPr>
          <w:rFonts w:ascii="Times New Roman" w:hAnsi="Times New Roman" w:cs="Times New Roman"/>
          <w:sz w:val="24"/>
          <w:szCs w:val="24"/>
        </w:rPr>
        <w:t>transition, the new</w:t>
      </w:r>
      <w:r w:rsidR="00664E9A" w:rsidRPr="003524B1">
        <w:rPr>
          <w:rFonts w:ascii="Times New Roman" w:hAnsi="Times New Roman" w:cs="Times New Roman"/>
          <w:sz w:val="24"/>
          <w:szCs w:val="24"/>
        </w:rPr>
        <w:t xml:space="preserve"> generations that will inherit Southeastern Europe remain mysterious.</w:t>
      </w:r>
      <w:r w:rsidR="00534E0C">
        <w:rPr>
          <w:rFonts w:ascii="Times New Roman" w:hAnsi="Times New Roman" w:cs="Times New Roman"/>
          <w:sz w:val="24"/>
          <w:szCs w:val="24"/>
        </w:rPr>
        <w:t xml:space="preserve"> W</w:t>
      </w:r>
      <w:r w:rsidR="00664E9A" w:rsidRPr="003524B1">
        <w:rPr>
          <w:rFonts w:ascii="Times New Roman" w:hAnsi="Times New Roman" w:cs="Times New Roman"/>
          <w:sz w:val="24"/>
          <w:szCs w:val="24"/>
        </w:rPr>
        <w:t xml:space="preserve">hat are their cultural, political and ideological </w:t>
      </w:r>
      <w:r w:rsidR="00664E9A">
        <w:rPr>
          <w:rFonts w:ascii="Times New Roman" w:hAnsi="Times New Roman" w:cs="Times New Roman"/>
          <w:sz w:val="24"/>
          <w:szCs w:val="24"/>
        </w:rPr>
        <w:t>values</w:t>
      </w:r>
      <w:r w:rsidR="00664E9A" w:rsidRPr="003524B1">
        <w:rPr>
          <w:rFonts w:ascii="Times New Roman" w:hAnsi="Times New Roman" w:cs="Times New Roman"/>
          <w:sz w:val="24"/>
          <w:szCs w:val="24"/>
        </w:rPr>
        <w:t>?</w:t>
      </w:r>
      <w:r w:rsidR="00664E9A">
        <w:rPr>
          <w:rFonts w:ascii="Times New Roman" w:hAnsi="Times New Roman" w:cs="Times New Roman"/>
          <w:sz w:val="24"/>
          <w:szCs w:val="24"/>
        </w:rPr>
        <w:t xml:space="preserve"> How are their age-based </w:t>
      </w:r>
      <w:r w:rsidR="002E447D">
        <w:rPr>
          <w:rFonts w:ascii="Times New Roman" w:hAnsi="Times New Roman" w:cs="Times New Roman"/>
          <w:sz w:val="24"/>
          <w:szCs w:val="24"/>
        </w:rPr>
        <w:t>identities different from other</w:t>
      </w:r>
      <w:r w:rsidR="00664E9A">
        <w:rPr>
          <w:rFonts w:ascii="Times New Roman" w:hAnsi="Times New Roman" w:cs="Times New Roman"/>
          <w:sz w:val="24"/>
          <w:szCs w:val="24"/>
        </w:rPr>
        <w:t xml:space="preserve"> cohorts in the lifecycle?</w:t>
      </w:r>
      <w:r w:rsidR="00664E9A" w:rsidRPr="003524B1">
        <w:rPr>
          <w:rFonts w:ascii="Times New Roman" w:hAnsi="Times New Roman" w:cs="Times New Roman"/>
          <w:sz w:val="24"/>
          <w:szCs w:val="24"/>
        </w:rPr>
        <w:t xml:space="preserve"> </w:t>
      </w:r>
      <w:r w:rsidR="00664E9A">
        <w:rPr>
          <w:rFonts w:ascii="Times New Roman" w:hAnsi="Times New Roman" w:cs="Times New Roman"/>
          <w:sz w:val="24"/>
          <w:szCs w:val="24"/>
        </w:rPr>
        <w:t xml:space="preserve">What identities matter to them? </w:t>
      </w:r>
      <w:r w:rsidR="003C6D83">
        <w:rPr>
          <w:rFonts w:ascii="Times New Roman" w:hAnsi="Times New Roman" w:cs="Times New Roman"/>
          <w:sz w:val="24"/>
          <w:szCs w:val="24"/>
        </w:rPr>
        <w:t xml:space="preserve">How are their values changing, and how </w:t>
      </w:r>
      <w:r w:rsidR="003C6D83" w:rsidRPr="007E4CD9">
        <w:rPr>
          <w:rFonts w:ascii="Times New Roman" w:hAnsi="Times New Roman" w:cs="Times New Roman"/>
          <w:sz w:val="24"/>
          <w:szCs w:val="24"/>
        </w:rPr>
        <w:t>can they be</w:t>
      </w:r>
      <w:r w:rsidR="003C6D83">
        <w:rPr>
          <w:rFonts w:ascii="Times New Roman" w:hAnsi="Times New Roman" w:cs="Times New Roman"/>
          <w:sz w:val="24"/>
          <w:szCs w:val="24"/>
        </w:rPr>
        <w:t xml:space="preserve"> changed?</w:t>
      </w:r>
    </w:p>
    <w:p w14:paraId="0D7F5607" w14:textId="77777777" w:rsidR="00D237EA" w:rsidRPr="008C1123" w:rsidRDefault="008C1123" w:rsidP="008C1123">
      <w:pPr>
        <w:spacing w:line="240" w:lineRule="auto"/>
        <w:ind w:firstLine="720"/>
        <w:rPr>
          <w:rFonts w:ascii="Times New Roman" w:hAnsi="Times New Roman" w:cs="Times New Roman"/>
          <w:sz w:val="24"/>
          <w:szCs w:val="24"/>
        </w:rPr>
      </w:pPr>
      <w:r w:rsidRPr="008C1123">
        <w:rPr>
          <w:rFonts w:ascii="Times New Roman" w:hAnsi="Times New Roman" w:cs="Times New Roman"/>
          <w:sz w:val="24"/>
          <w:szCs w:val="24"/>
        </w:rPr>
        <w:t xml:space="preserve">Youth in the European ‘periphery’, e.g. in Southeast Europe, represent a particularly relevant constituency for examining </w:t>
      </w:r>
      <w:r w:rsidR="003C6D83">
        <w:rPr>
          <w:rFonts w:ascii="Times New Roman" w:hAnsi="Times New Roman" w:cs="Times New Roman"/>
          <w:sz w:val="24"/>
          <w:szCs w:val="24"/>
        </w:rPr>
        <w:t>questions of European values</w:t>
      </w:r>
      <w:r w:rsidRPr="008C1123">
        <w:rPr>
          <w:rFonts w:ascii="Times New Roman" w:hAnsi="Times New Roman" w:cs="Times New Roman"/>
          <w:sz w:val="24"/>
          <w:szCs w:val="24"/>
        </w:rPr>
        <w:t xml:space="preserve">. </w:t>
      </w:r>
      <w:r w:rsidR="00D237EA" w:rsidRPr="008C1123">
        <w:rPr>
          <w:rFonts w:ascii="Times New Roman" w:hAnsi="Times New Roman" w:cs="Times New Roman"/>
          <w:sz w:val="24"/>
          <w:szCs w:val="24"/>
        </w:rPr>
        <w:t xml:space="preserve">Popular press and scholarship </w:t>
      </w:r>
      <w:r w:rsidRPr="008C1123">
        <w:rPr>
          <w:rFonts w:ascii="Times New Roman" w:hAnsi="Times New Roman" w:cs="Times New Roman"/>
          <w:sz w:val="24"/>
          <w:szCs w:val="24"/>
        </w:rPr>
        <w:t>have</w:t>
      </w:r>
      <w:r w:rsidR="00D237EA" w:rsidRPr="008C1123">
        <w:rPr>
          <w:rFonts w:ascii="Times New Roman" w:hAnsi="Times New Roman" w:cs="Times New Roman"/>
          <w:sz w:val="24"/>
          <w:szCs w:val="24"/>
        </w:rPr>
        <w:t xml:space="preserve"> been deluged by alarmist analyses of </w:t>
      </w:r>
      <w:r w:rsidRPr="008C1123">
        <w:rPr>
          <w:rFonts w:ascii="Times New Roman" w:hAnsi="Times New Roman" w:cs="Times New Roman"/>
          <w:sz w:val="24"/>
          <w:szCs w:val="24"/>
        </w:rPr>
        <w:t xml:space="preserve">a </w:t>
      </w:r>
      <w:r w:rsidR="00D237EA" w:rsidRPr="008C1123">
        <w:rPr>
          <w:rFonts w:ascii="Times New Roman" w:hAnsi="Times New Roman" w:cs="Times New Roman"/>
          <w:sz w:val="24"/>
          <w:szCs w:val="24"/>
        </w:rPr>
        <w:t xml:space="preserve">“European identity-crisis,” “soul-searching of European civilization” and “spiritual crossroads of the European soul” – all with much bombast, </w:t>
      </w:r>
      <w:r w:rsidRPr="008C1123">
        <w:rPr>
          <w:rFonts w:ascii="Times New Roman" w:hAnsi="Times New Roman" w:cs="Times New Roman"/>
          <w:sz w:val="24"/>
          <w:szCs w:val="24"/>
        </w:rPr>
        <w:t xml:space="preserve">but </w:t>
      </w:r>
      <w:r w:rsidR="00D237EA" w:rsidRPr="008C1123">
        <w:rPr>
          <w:rFonts w:ascii="Times New Roman" w:hAnsi="Times New Roman" w:cs="Times New Roman"/>
          <w:sz w:val="24"/>
          <w:szCs w:val="24"/>
        </w:rPr>
        <w:t>little empirical investigation. Strikingly, these much debated “identity crises” often stem from outside of the</w:t>
      </w:r>
      <w:r w:rsidR="003C6D83">
        <w:rPr>
          <w:rFonts w:ascii="Times New Roman" w:hAnsi="Times New Roman" w:cs="Times New Roman"/>
          <w:sz w:val="24"/>
          <w:szCs w:val="24"/>
        </w:rPr>
        <w:t xml:space="preserve"> EU itself. </w:t>
      </w:r>
      <w:r w:rsidR="004417B7">
        <w:rPr>
          <w:rFonts w:ascii="Times New Roman" w:hAnsi="Times New Roman" w:cs="Times New Roman"/>
          <w:sz w:val="24"/>
          <w:szCs w:val="24"/>
        </w:rPr>
        <w:t>As migration from</w:t>
      </w:r>
      <w:r w:rsidR="003C6D83">
        <w:rPr>
          <w:rFonts w:ascii="Times New Roman" w:hAnsi="Times New Roman" w:cs="Times New Roman"/>
          <w:sz w:val="24"/>
          <w:szCs w:val="24"/>
        </w:rPr>
        <w:t xml:space="preserve"> Syria, </w:t>
      </w:r>
      <w:r w:rsidR="004417B7">
        <w:rPr>
          <w:rFonts w:ascii="Times New Roman" w:hAnsi="Times New Roman" w:cs="Times New Roman"/>
          <w:sz w:val="24"/>
          <w:szCs w:val="24"/>
        </w:rPr>
        <w:t xml:space="preserve">civil war in Ukraine, crisis in </w:t>
      </w:r>
      <w:r w:rsidR="00D237EA" w:rsidRPr="008C1123">
        <w:rPr>
          <w:rFonts w:ascii="Times New Roman" w:hAnsi="Times New Roman" w:cs="Times New Roman"/>
          <w:sz w:val="24"/>
          <w:szCs w:val="24"/>
        </w:rPr>
        <w:t xml:space="preserve">Greece and </w:t>
      </w:r>
      <w:r w:rsidR="004417B7">
        <w:rPr>
          <w:rFonts w:ascii="Times New Roman" w:hAnsi="Times New Roman" w:cs="Times New Roman"/>
          <w:sz w:val="24"/>
          <w:szCs w:val="24"/>
        </w:rPr>
        <w:t xml:space="preserve">Islamic dilemmas in </w:t>
      </w:r>
      <w:r w:rsidR="00D237EA" w:rsidRPr="008C1123">
        <w:rPr>
          <w:rFonts w:ascii="Times New Roman" w:hAnsi="Times New Roman" w:cs="Times New Roman"/>
          <w:sz w:val="24"/>
          <w:szCs w:val="24"/>
        </w:rPr>
        <w:t xml:space="preserve">Turkey demonstrate, it is </w:t>
      </w:r>
      <w:r w:rsidR="00DB35F9" w:rsidRPr="008C1123">
        <w:rPr>
          <w:rFonts w:ascii="Times New Roman" w:hAnsi="Times New Roman" w:cs="Times New Roman"/>
          <w:sz w:val="24"/>
          <w:szCs w:val="24"/>
        </w:rPr>
        <w:t xml:space="preserve">Europe’s </w:t>
      </w:r>
      <w:r w:rsidR="00DB35F9" w:rsidRPr="004417B7">
        <w:rPr>
          <w:rFonts w:ascii="Times New Roman" w:hAnsi="Times New Roman" w:cs="Times New Roman"/>
          <w:i/>
          <w:sz w:val="24"/>
          <w:szCs w:val="24"/>
        </w:rPr>
        <w:t>periphery</w:t>
      </w:r>
      <w:r w:rsidR="00DB35F9" w:rsidRPr="008C1123">
        <w:rPr>
          <w:rFonts w:ascii="Times New Roman" w:hAnsi="Times New Roman" w:cs="Times New Roman"/>
          <w:sz w:val="24"/>
          <w:szCs w:val="24"/>
        </w:rPr>
        <w:t xml:space="preserve"> </w:t>
      </w:r>
      <w:r w:rsidR="00D237EA" w:rsidRPr="008C1123">
        <w:rPr>
          <w:rFonts w:ascii="Times New Roman" w:hAnsi="Times New Roman" w:cs="Times New Roman"/>
          <w:sz w:val="24"/>
          <w:szCs w:val="24"/>
        </w:rPr>
        <w:t>that is</w:t>
      </w:r>
      <w:r w:rsidR="00DB35F9" w:rsidRPr="008C1123">
        <w:rPr>
          <w:rFonts w:ascii="Times New Roman" w:hAnsi="Times New Roman" w:cs="Times New Roman"/>
          <w:sz w:val="24"/>
          <w:szCs w:val="24"/>
        </w:rPr>
        <w:t xml:space="preserve"> </w:t>
      </w:r>
      <w:r w:rsidR="00D237EA" w:rsidRPr="008C1123">
        <w:rPr>
          <w:rFonts w:ascii="Times New Roman" w:hAnsi="Times New Roman" w:cs="Times New Roman"/>
          <w:sz w:val="24"/>
          <w:szCs w:val="24"/>
        </w:rPr>
        <w:t xml:space="preserve">the testing ground for the success of European values and identities. </w:t>
      </w:r>
      <w:r w:rsidR="00DB35F9" w:rsidRPr="008C1123">
        <w:rPr>
          <w:rFonts w:ascii="Times New Roman" w:hAnsi="Times New Roman" w:cs="Times New Roman"/>
          <w:sz w:val="24"/>
          <w:szCs w:val="24"/>
        </w:rPr>
        <w:t xml:space="preserve">As with </w:t>
      </w:r>
      <w:r w:rsidR="00D237EA" w:rsidRPr="008C1123">
        <w:rPr>
          <w:rFonts w:ascii="Times New Roman" w:hAnsi="Times New Roman" w:cs="Times New Roman"/>
          <w:sz w:val="24"/>
          <w:szCs w:val="24"/>
        </w:rPr>
        <w:t>most</w:t>
      </w:r>
      <w:r w:rsidR="00DB35F9" w:rsidRPr="008C1123">
        <w:rPr>
          <w:rFonts w:ascii="Times New Roman" w:hAnsi="Times New Roman" w:cs="Times New Roman"/>
          <w:sz w:val="24"/>
          <w:szCs w:val="24"/>
        </w:rPr>
        <w:t xml:space="preserve"> </w:t>
      </w:r>
      <w:r w:rsidR="00D237EA" w:rsidRPr="008C1123">
        <w:rPr>
          <w:rFonts w:ascii="Times New Roman" w:hAnsi="Times New Roman" w:cs="Times New Roman"/>
          <w:sz w:val="24"/>
          <w:szCs w:val="24"/>
        </w:rPr>
        <w:t xml:space="preserve">regional </w:t>
      </w:r>
      <w:r w:rsidR="00DB35F9" w:rsidRPr="008C1123">
        <w:rPr>
          <w:rFonts w:ascii="Times New Roman" w:hAnsi="Times New Roman" w:cs="Times New Roman"/>
          <w:sz w:val="24"/>
          <w:szCs w:val="24"/>
        </w:rPr>
        <w:t xml:space="preserve">multi-national sociopolitical orders (including the EU’s imperial predecessors), the stability and political coherence of the </w:t>
      </w:r>
      <w:r w:rsidR="00D237EA" w:rsidRPr="008C1123">
        <w:rPr>
          <w:rFonts w:ascii="Times New Roman" w:hAnsi="Times New Roman" w:cs="Times New Roman"/>
          <w:sz w:val="24"/>
          <w:szCs w:val="24"/>
        </w:rPr>
        <w:t>precarious Union</w:t>
      </w:r>
      <w:r w:rsidR="00DB35F9" w:rsidRPr="008C1123">
        <w:rPr>
          <w:rFonts w:ascii="Times New Roman" w:hAnsi="Times New Roman" w:cs="Times New Roman"/>
          <w:sz w:val="24"/>
          <w:szCs w:val="24"/>
        </w:rPr>
        <w:t xml:space="preserve"> will be determined in large measure by identity issues in its periphery</w:t>
      </w:r>
      <w:r w:rsidRPr="008C1123">
        <w:rPr>
          <w:rFonts w:ascii="Times New Roman" w:hAnsi="Times New Roman" w:cs="Times New Roman"/>
          <w:sz w:val="24"/>
          <w:szCs w:val="24"/>
        </w:rPr>
        <w:t xml:space="preserve">: </w:t>
      </w:r>
      <w:r w:rsidR="00D237EA" w:rsidRPr="008C1123">
        <w:rPr>
          <w:rFonts w:ascii="Times New Roman" w:hAnsi="Times New Roman" w:cs="Times New Roman"/>
          <w:sz w:val="24"/>
          <w:szCs w:val="24"/>
        </w:rPr>
        <w:t xml:space="preserve">immigration, religious backlash, cultural assimilation, </w:t>
      </w:r>
      <w:r w:rsidRPr="008C1123">
        <w:rPr>
          <w:rFonts w:ascii="Times New Roman" w:hAnsi="Times New Roman" w:cs="Times New Roman"/>
          <w:sz w:val="24"/>
          <w:szCs w:val="24"/>
        </w:rPr>
        <w:t xml:space="preserve">etc. </w:t>
      </w:r>
      <w:r w:rsidR="00DB35F9" w:rsidRPr="008C1123">
        <w:rPr>
          <w:rFonts w:ascii="Times New Roman" w:hAnsi="Times New Roman" w:cs="Times New Roman"/>
          <w:sz w:val="24"/>
          <w:szCs w:val="24"/>
        </w:rPr>
        <w:t>South East</w:t>
      </w:r>
      <w:r w:rsidR="00D237EA" w:rsidRPr="008C1123">
        <w:rPr>
          <w:rFonts w:ascii="Times New Roman" w:hAnsi="Times New Roman" w:cs="Times New Roman"/>
          <w:sz w:val="24"/>
          <w:szCs w:val="24"/>
        </w:rPr>
        <w:t xml:space="preserve"> European young adults will not only inherit their own societies’ historical trajectories, but they may very well have the </w:t>
      </w:r>
      <w:r w:rsidRPr="008C1123">
        <w:rPr>
          <w:rFonts w:ascii="Times New Roman" w:hAnsi="Times New Roman" w:cs="Times New Roman"/>
          <w:sz w:val="24"/>
          <w:szCs w:val="24"/>
        </w:rPr>
        <w:t>leverage</w:t>
      </w:r>
      <w:r w:rsidR="00D237EA" w:rsidRPr="008C1123">
        <w:rPr>
          <w:rFonts w:ascii="Times New Roman" w:hAnsi="Times New Roman" w:cs="Times New Roman"/>
          <w:sz w:val="24"/>
          <w:szCs w:val="24"/>
        </w:rPr>
        <w:t xml:space="preserve"> to</w:t>
      </w:r>
      <w:r w:rsidR="00E63AFD">
        <w:rPr>
          <w:rFonts w:ascii="Times New Roman" w:hAnsi="Times New Roman" w:cs="Times New Roman"/>
          <w:sz w:val="24"/>
          <w:szCs w:val="24"/>
        </w:rPr>
        <w:t xml:space="preserve"> redefine them</w:t>
      </w:r>
      <w:r w:rsidR="00DB35F9" w:rsidRPr="008C1123">
        <w:rPr>
          <w:rFonts w:ascii="Times New Roman" w:hAnsi="Times New Roman" w:cs="Times New Roman"/>
          <w:sz w:val="24"/>
          <w:szCs w:val="24"/>
        </w:rPr>
        <w:t>. Will their identification processes related to gender and LBGT rights, religious affiliations, sports subcultures and generational subcultures trump those related to ethnicity? Will particularistic nationalities at the periphery co-exist with European trans-national identity? Will the clash? Are they symbiotic?</w:t>
      </w:r>
    </w:p>
    <w:p w14:paraId="6913F327" w14:textId="77777777" w:rsidR="000F38E0" w:rsidRPr="003524B1" w:rsidRDefault="00D237EA" w:rsidP="00D237EA">
      <w:pPr>
        <w:spacing w:line="240" w:lineRule="auto"/>
        <w:rPr>
          <w:rFonts w:ascii="Times New Roman" w:hAnsi="Times New Roman" w:cs="Times New Roman"/>
          <w:sz w:val="24"/>
          <w:szCs w:val="24"/>
        </w:rPr>
      </w:pPr>
      <w:r>
        <w:rPr>
          <w:rFonts w:ascii="Times New Roman" w:hAnsi="Times New Roman" w:cs="Times New Roman"/>
          <w:sz w:val="24"/>
          <w:szCs w:val="24"/>
        </w:rPr>
        <w:tab/>
      </w:r>
      <w:r w:rsidR="00534E0C">
        <w:rPr>
          <w:rFonts w:ascii="Times New Roman" w:hAnsi="Times New Roman" w:cs="Times New Roman"/>
          <w:sz w:val="24"/>
          <w:szCs w:val="24"/>
        </w:rPr>
        <w:t xml:space="preserve">We seek submissions examining </w:t>
      </w:r>
      <w:r w:rsidR="00B16D69">
        <w:rPr>
          <w:rFonts w:ascii="Times New Roman" w:hAnsi="Times New Roman" w:cs="Times New Roman"/>
          <w:sz w:val="24"/>
          <w:szCs w:val="24"/>
        </w:rPr>
        <w:t>inter- and int</w:t>
      </w:r>
      <w:r w:rsidR="000F38E0" w:rsidRPr="003524B1">
        <w:rPr>
          <w:rFonts w:ascii="Times New Roman" w:hAnsi="Times New Roman" w:cs="Times New Roman"/>
          <w:sz w:val="24"/>
          <w:szCs w:val="24"/>
        </w:rPr>
        <w:t xml:space="preserve">ra-national comparisons of youth populations across the Southeast European countries, </w:t>
      </w:r>
      <w:r w:rsidR="00534E0C">
        <w:rPr>
          <w:rFonts w:ascii="Times New Roman" w:hAnsi="Times New Roman" w:cs="Times New Roman"/>
          <w:sz w:val="24"/>
          <w:szCs w:val="24"/>
        </w:rPr>
        <w:t xml:space="preserve">as well as any of the following </w:t>
      </w:r>
      <w:r w:rsidR="000F38E0" w:rsidRPr="003524B1">
        <w:rPr>
          <w:rFonts w:ascii="Times New Roman" w:hAnsi="Times New Roman" w:cs="Times New Roman"/>
          <w:sz w:val="24"/>
          <w:szCs w:val="24"/>
        </w:rPr>
        <w:t xml:space="preserve">transnational categories of interest: </w:t>
      </w:r>
    </w:p>
    <w:p w14:paraId="3D640A3E" w14:textId="77777777" w:rsidR="000F38E0" w:rsidRPr="003524B1" w:rsidRDefault="000F38E0" w:rsidP="00B16D69">
      <w:pPr>
        <w:pStyle w:val="ListParagraph"/>
        <w:numPr>
          <w:ilvl w:val="0"/>
          <w:numId w:val="2"/>
        </w:numPr>
        <w:spacing w:line="240" w:lineRule="auto"/>
        <w:rPr>
          <w:rFonts w:ascii="Times New Roman" w:hAnsi="Times New Roman" w:cs="Times New Roman"/>
          <w:sz w:val="24"/>
          <w:szCs w:val="24"/>
        </w:rPr>
      </w:pPr>
      <w:r w:rsidRPr="003524B1">
        <w:rPr>
          <w:rFonts w:ascii="Times New Roman" w:hAnsi="Times New Roman" w:cs="Times New Roman"/>
          <w:sz w:val="24"/>
          <w:szCs w:val="24"/>
        </w:rPr>
        <w:t>educated vs. non-educated youth</w:t>
      </w:r>
      <w:r w:rsidR="00E245F3">
        <w:rPr>
          <w:rFonts w:ascii="Times New Roman" w:hAnsi="Times New Roman" w:cs="Times New Roman"/>
          <w:sz w:val="24"/>
          <w:szCs w:val="24"/>
        </w:rPr>
        <w:t>;</w:t>
      </w:r>
    </w:p>
    <w:p w14:paraId="41E9B5A7" w14:textId="77777777" w:rsidR="000F38E0" w:rsidRPr="003524B1" w:rsidRDefault="000F38E0" w:rsidP="00B16D69">
      <w:pPr>
        <w:pStyle w:val="ListParagraph"/>
        <w:numPr>
          <w:ilvl w:val="0"/>
          <w:numId w:val="2"/>
        </w:numPr>
        <w:spacing w:line="240" w:lineRule="auto"/>
        <w:rPr>
          <w:rFonts w:ascii="Times New Roman" w:hAnsi="Times New Roman" w:cs="Times New Roman"/>
          <w:sz w:val="24"/>
          <w:szCs w:val="24"/>
        </w:rPr>
      </w:pPr>
      <w:r w:rsidRPr="003524B1">
        <w:rPr>
          <w:rFonts w:ascii="Times New Roman" w:hAnsi="Times New Roman" w:cs="Times New Roman"/>
          <w:sz w:val="24"/>
          <w:szCs w:val="24"/>
        </w:rPr>
        <w:t>employed vs. unemployed youth</w:t>
      </w:r>
      <w:r w:rsidR="00E245F3">
        <w:rPr>
          <w:rFonts w:ascii="Times New Roman" w:hAnsi="Times New Roman" w:cs="Times New Roman"/>
          <w:sz w:val="24"/>
          <w:szCs w:val="24"/>
        </w:rPr>
        <w:t>;</w:t>
      </w:r>
    </w:p>
    <w:p w14:paraId="3DEAAC4C" w14:textId="77777777" w:rsidR="000F38E0" w:rsidRPr="003524B1" w:rsidRDefault="000F38E0" w:rsidP="00B16D69">
      <w:pPr>
        <w:pStyle w:val="ListParagraph"/>
        <w:numPr>
          <w:ilvl w:val="0"/>
          <w:numId w:val="2"/>
        </w:numPr>
        <w:spacing w:line="240" w:lineRule="auto"/>
        <w:rPr>
          <w:rFonts w:ascii="Times New Roman" w:hAnsi="Times New Roman" w:cs="Times New Roman"/>
          <w:sz w:val="24"/>
          <w:szCs w:val="24"/>
        </w:rPr>
      </w:pPr>
      <w:r w:rsidRPr="003524B1">
        <w:rPr>
          <w:rFonts w:ascii="Times New Roman" w:hAnsi="Times New Roman" w:cs="Times New Roman"/>
          <w:sz w:val="24"/>
          <w:szCs w:val="24"/>
        </w:rPr>
        <w:t>politicized vs. apolitical youth</w:t>
      </w:r>
      <w:r w:rsidR="00E245F3">
        <w:rPr>
          <w:rFonts w:ascii="Times New Roman" w:hAnsi="Times New Roman" w:cs="Times New Roman"/>
          <w:sz w:val="24"/>
          <w:szCs w:val="24"/>
        </w:rPr>
        <w:t>;</w:t>
      </w:r>
      <w:r w:rsidRPr="003524B1">
        <w:rPr>
          <w:rFonts w:ascii="Times New Roman" w:hAnsi="Times New Roman" w:cs="Times New Roman"/>
          <w:sz w:val="24"/>
          <w:szCs w:val="24"/>
        </w:rPr>
        <w:t xml:space="preserve"> </w:t>
      </w:r>
    </w:p>
    <w:p w14:paraId="6EE0B746" w14:textId="77777777" w:rsidR="00E245F3" w:rsidRPr="00E245F3" w:rsidRDefault="000F38E0" w:rsidP="00B16D69">
      <w:pPr>
        <w:pStyle w:val="ListParagraph"/>
        <w:numPr>
          <w:ilvl w:val="0"/>
          <w:numId w:val="2"/>
        </w:numPr>
        <w:spacing w:line="240" w:lineRule="auto"/>
        <w:rPr>
          <w:rFonts w:ascii="Times New Roman" w:hAnsi="Times New Roman" w:cs="Times New Roman"/>
          <w:sz w:val="24"/>
          <w:szCs w:val="24"/>
        </w:rPr>
      </w:pPr>
      <w:r w:rsidRPr="003524B1">
        <w:rPr>
          <w:rFonts w:ascii="Times New Roman" w:hAnsi="Times New Roman" w:cs="Times New Roman"/>
          <w:sz w:val="24"/>
          <w:szCs w:val="24"/>
        </w:rPr>
        <w:t>rural vs. urban youth</w:t>
      </w:r>
      <w:r w:rsidR="00E245F3">
        <w:rPr>
          <w:rFonts w:ascii="Times New Roman" w:hAnsi="Times New Roman" w:cs="Times New Roman"/>
          <w:sz w:val="24"/>
          <w:szCs w:val="24"/>
        </w:rPr>
        <w:t>;</w:t>
      </w:r>
    </w:p>
    <w:p w14:paraId="3DE3E633" w14:textId="77777777" w:rsidR="00E245F3" w:rsidRDefault="000F38E0" w:rsidP="00B16D69">
      <w:pPr>
        <w:pStyle w:val="ListParagraph"/>
        <w:numPr>
          <w:ilvl w:val="0"/>
          <w:numId w:val="2"/>
        </w:numPr>
        <w:spacing w:line="240" w:lineRule="auto"/>
        <w:rPr>
          <w:rFonts w:ascii="Times New Roman" w:hAnsi="Times New Roman" w:cs="Times New Roman"/>
          <w:sz w:val="24"/>
          <w:szCs w:val="24"/>
        </w:rPr>
      </w:pPr>
      <w:r w:rsidRPr="003524B1">
        <w:rPr>
          <w:rFonts w:ascii="Times New Roman" w:hAnsi="Times New Roman" w:cs="Times New Roman"/>
          <w:sz w:val="24"/>
          <w:szCs w:val="24"/>
        </w:rPr>
        <w:t>youth stratified along socioeconomic lines</w:t>
      </w:r>
      <w:r w:rsidR="00B16D69">
        <w:rPr>
          <w:rFonts w:ascii="Times New Roman" w:hAnsi="Times New Roman" w:cs="Times New Roman"/>
          <w:sz w:val="24"/>
          <w:szCs w:val="24"/>
        </w:rPr>
        <w:t xml:space="preserve"> – class identities</w:t>
      </w:r>
      <w:r w:rsidR="00E245F3">
        <w:rPr>
          <w:rFonts w:ascii="Times New Roman" w:hAnsi="Times New Roman" w:cs="Times New Roman"/>
          <w:sz w:val="24"/>
          <w:szCs w:val="24"/>
        </w:rPr>
        <w:t>;</w:t>
      </w:r>
    </w:p>
    <w:p w14:paraId="6B031069" w14:textId="77777777" w:rsidR="007A38FD" w:rsidRDefault="007A38FD" w:rsidP="00B16D69">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pro-EU vs. Euroskeptic youth; </w:t>
      </w:r>
    </w:p>
    <w:p w14:paraId="6F997CD6" w14:textId="77777777" w:rsidR="007E4CD9" w:rsidRDefault="007E4CD9" w:rsidP="00B16D69">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youth in the diaspora vs. youth from the region;</w:t>
      </w:r>
    </w:p>
    <w:p w14:paraId="6E56FEC6" w14:textId="77777777" w:rsidR="004417B7" w:rsidRDefault="001944AF" w:rsidP="00B16D69">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differ</w:t>
      </w:r>
      <w:r w:rsidR="004417B7">
        <w:rPr>
          <w:rFonts w:ascii="Times New Roman" w:hAnsi="Times New Roman" w:cs="Times New Roman"/>
          <w:sz w:val="24"/>
          <w:szCs w:val="24"/>
        </w:rPr>
        <w:t>ing perception</w:t>
      </w:r>
      <w:r w:rsidR="007E4CD9">
        <w:rPr>
          <w:rFonts w:ascii="Times New Roman" w:hAnsi="Times New Roman" w:cs="Times New Roman"/>
          <w:sz w:val="24"/>
          <w:szCs w:val="24"/>
        </w:rPr>
        <w:t>s</w:t>
      </w:r>
      <w:r w:rsidR="004417B7">
        <w:rPr>
          <w:rFonts w:ascii="Times New Roman" w:hAnsi="Times New Roman" w:cs="Times New Roman"/>
          <w:sz w:val="24"/>
          <w:szCs w:val="24"/>
        </w:rPr>
        <w:t xml:space="preserve"> of refugees and migrants;</w:t>
      </w:r>
    </w:p>
    <w:p w14:paraId="1A78D477" w14:textId="77777777" w:rsidR="004417B7" w:rsidRPr="007A38FD" w:rsidRDefault="004417B7" w:rsidP="00B16D69">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attitudes towards Islam and Muslim immigrants;</w:t>
      </w:r>
    </w:p>
    <w:p w14:paraId="287B8750" w14:textId="77777777" w:rsidR="00843F40" w:rsidRPr="00E245F3" w:rsidRDefault="00843F40" w:rsidP="00B16D69">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sexuality, gender and freedom as frames for youth identity; </w:t>
      </w:r>
    </w:p>
    <w:p w14:paraId="2602D6BD" w14:textId="77777777" w:rsidR="000F38E0" w:rsidRPr="003524B1" w:rsidRDefault="000F38E0" w:rsidP="00B16D69">
      <w:pPr>
        <w:pStyle w:val="ListParagraph"/>
        <w:numPr>
          <w:ilvl w:val="0"/>
          <w:numId w:val="2"/>
        </w:numPr>
        <w:spacing w:line="240" w:lineRule="auto"/>
        <w:rPr>
          <w:rFonts w:ascii="Times New Roman" w:hAnsi="Times New Roman" w:cs="Times New Roman"/>
          <w:sz w:val="24"/>
          <w:szCs w:val="24"/>
        </w:rPr>
      </w:pPr>
      <w:r w:rsidRPr="003524B1">
        <w:rPr>
          <w:rFonts w:ascii="Times New Roman" w:hAnsi="Times New Roman" w:cs="Times New Roman"/>
          <w:sz w:val="24"/>
          <w:szCs w:val="24"/>
        </w:rPr>
        <w:t>extreme (ri</w:t>
      </w:r>
      <w:r w:rsidR="00E245F3">
        <w:rPr>
          <w:rFonts w:ascii="Times New Roman" w:hAnsi="Times New Roman" w:cs="Times New Roman"/>
          <w:sz w:val="24"/>
          <w:szCs w:val="24"/>
        </w:rPr>
        <w:t>ght- or left-wing) youth groups;</w:t>
      </w:r>
    </w:p>
    <w:p w14:paraId="55F4DFDC" w14:textId="77777777" w:rsidR="008C1123" w:rsidRDefault="00E245F3" w:rsidP="00B16D69">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youth hooli</w:t>
      </w:r>
      <w:r w:rsidR="00843F40">
        <w:rPr>
          <w:rFonts w:ascii="Times New Roman" w:hAnsi="Times New Roman" w:cs="Times New Roman"/>
          <w:sz w:val="24"/>
          <w:szCs w:val="24"/>
        </w:rPr>
        <w:t>ganism, drug-use, gang violence and delinquency.</w:t>
      </w:r>
      <w:r w:rsidRPr="00843F40">
        <w:rPr>
          <w:rFonts w:ascii="Times New Roman" w:hAnsi="Times New Roman" w:cs="Times New Roman"/>
          <w:sz w:val="24"/>
          <w:szCs w:val="24"/>
        </w:rPr>
        <w:t xml:space="preserve"> </w:t>
      </w:r>
      <w:r w:rsidR="000F38E0" w:rsidRPr="00843F40">
        <w:rPr>
          <w:rFonts w:ascii="Times New Roman" w:hAnsi="Times New Roman" w:cs="Times New Roman"/>
          <w:sz w:val="24"/>
          <w:szCs w:val="24"/>
        </w:rPr>
        <w:t xml:space="preserve"> </w:t>
      </w:r>
    </w:p>
    <w:p w14:paraId="2E3CD48A" w14:textId="77777777" w:rsidR="008C1123" w:rsidRDefault="008C1123" w:rsidP="008C1123">
      <w:pPr>
        <w:spacing w:line="240" w:lineRule="auto"/>
        <w:rPr>
          <w:rFonts w:ascii="Times New Roman" w:hAnsi="Times New Roman" w:cs="Times New Roman"/>
          <w:sz w:val="24"/>
          <w:szCs w:val="24"/>
        </w:rPr>
      </w:pPr>
    </w:p>
    <w:p w14:paraId="6EB26EE6" w14:textId="77777777" w:rsidR="00BD3576" w:rsidRPr="008C1123" w:rsidRDefault="008C1123" w:rsidP="008C112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We are particularly interested in ethnographic, interview-based, and “on the ground”</w:t>
      </w:r>
      <w:r w:rsidR="00F962E6">
        <w:rPr>
          <w:rFonts w:ascii="Times New Roman" w:hAnsi="Times New Roman" w:cs="Times New Roman"/>
          <w:sz w:val="24"/>
          <w:szCs w:val="24"/>
        </w:rPr>
        <w:t xml:space="preserve"> approaches to these issues. We additionally welcome studies explicitly</w:t>
      </w:r>
      <w:r>
        <w:rPr>
          <w:rFonts w:ascii="Times New Roman" w:hAnsi="Times New Roman" w:cs="Times New Roman"/>
          <w:sz w:val="24"/>
          <w:szCs w:val="24"/>
        </w:rPr>
        <w:t xml:space="preserve"> seeking to unpack the multi-dimensionality of youth’s </w:t>
      </w:r>
      <w:r w:rsidR="00F962E6">
        <w:rPr>
          <w:rFonts w:ascii="Times New Roman" w:hAnsi="Times New Roman" w:cs="Times New Roman"/>
          <w:sz w:val="24"/>
          <w:szCs w:val="24"/>
        </w:rPr>
        <w:t>ethnic/national identities through any of the above-mentioned frames.</w:t>
      </w:r>
    </w:p>
    <w:p w14:paraId="4E55534F" w14:textId="5FD39B49" w:rsidR="00534E0C" w:rsidRPr="00534E0C" w:rsidRDefault="00262A1D" w:rsidP="00B16D69">
      <w:pPr>
        <w:spacing w:line="240" w:lineRule="auto"/>
        <w:rPr>
          <w:rFonts w:ascii="Times New Roman" w:hAnsi="Times New Roman" w:cs="Times New Roman"/>
          <w:sz w:val="24"/>
          <w:szCs w:val="24"/>
        </w:rPr>
      </w:pPr>
      <w:r>
        <w:rPr>
          <w:rFonts w:ascii="Times New Roman" w:hAnsi="Times New Roman" w:cs="Times New Roman"/>
          <w:sz w:val="24"/>
          <w:szCs w:val="24"/>
        </w:rPr>
        <w:t xml:space="preserve">Chapter proposals are due by </w:t>
      </w:r>
      <w:r w:rsidR="005A41DC">
        <w:rPr>
          <w:rFonts w:ascii="Times New Roman" w:hAnsi="Times New Roman" w:cs="Times New Roman"/>
          <w:sz w:val="24"/>
          <w:szCs w:val="24"/>
        </w:rPr>
        <w:t>February 25</w:t>
      </w:r>
      <w:r w:rsidR="001D2D70">
        <w:rPr>
          <w:rFonts w:ascii="Times New Roman" w:hAnsi="Times New Roman" w:cs="Times New Roman"/>
          <w:sz w:val="24"/>
          <w:szCs w:val="24"/>
        </w:rPr>
        <w:t>, 2016</w:t>
      </w:r>
      <w:r w:rsidR="0068190C">
        <w:rPr>
          <w:rFonts w:ascii="Times New Roman" w:hAnsi="Times New Roman" w:cs="Times New Roman"/>
          <w:sz w:val="24"/>
          <w:szCs w:val="24"/>
        </w:rPr>
        <w:t xml:space="preserve"> to </w:t>
      </w:r>
      <w:hyperlink r:id="rId7" w:history="1">
        <w:r w:rsidR="0068190C" w:rsidRPr="00642181">
          <w:rPr>
            <w:rStyle w:val="Hyperlink"/>
            <w:rFonts w:ascii="Times New Roman" w:hAnsi="Times New Roman" w:cs="Times New Roman"/>
            <w:sz w:val="24"/>
            <w:szCs w:val="24"/>
          </w:rPr>
          <w:t>ttrost@princeton.edu</w:t>
        </w:r>
      </w:hyperlink>
      <w:r w:rsidR="0068190C">
        <w:rPr>
          <w:rFonts w:ascii="Times New Roman" w:hAnsi="Times New Roman" w:cs="Times New Roman"/>
          <w:sz w:val="24"/>
          <w:szCs w:val="24"/>
        </w:rPr>
        <w:t xml:space="preserve"> and </w:t>
      </w:r>
      <w:hyperlink r:id="rId8" w:history="1">
        <w:r w:rsidR="0068190C" w:rsidRPr="00642181">
          <w:rPr>
            <w:rStyle w:val="Hyperlink"/>
            <w:rFonts w:ascii="Times New Roman" w:hAnsi="Times New Roman" w:cs="Times New Roman"/>
            <w:sz w:val="24"/>
            <w:szCs w:val="24"/>
          </w:rPr>
          <w:t>mandic@fas.harvard.edu</w:t>
        </w:r>
      </w:hyperlink>
      <w:r w:rsidR="0068190C">
        <w:rPr>
          <w:rFonts w:ascii="Times New Roman" w:hAnsi="Times New Roman" w:cs="Times New Roman"/>
          <w:sz w:val="24"/>
          <w:szCs w:val="24"/>
        </w:rPr>
        <w:t>. They</w:t>
      </w:r>
      <w:r>
        <w:rPr>
          <w:rFonts w:ascii="Times New Roman" w:hAnsi="Times New Roman" w:cs="Times New Roman"/>
          <w:sz w:val="24"/>
          <w:szCs w:val="24"/>
        </w:rPr>
        <w:t xml:space="preserve"> should include</w:t>
      </w:r>
      <w:r w:rsidR="00534E0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534E0C">
        <w:rPr>
          <w:rFonts w:ascii="Times New Roman" w:hAnsi="Times New Roman" w:cs="Times New Roman"/>
          <w:sz w:val="24"/>
          <w:szCs w:val="24"/>
        </w:rPr>
        <w:t xml:space="preserve">author’s name, title, brief </w:t>
      </w:r>
      <w:r>
        <w:rPr>
          <w:rFonts w:ascii="Times New Roman" w:hAnsi="Times New Roman" w:cs="Times New Roman"/>
          <w:sz w:val="24"/>
          <w:szCs w:val="24"/>
        </w:rPr>
        <w:t xml:space="preserve">biography, and contact information. Abstracts should be no longer than 750 words, and include information about the empirical case study and proposed methodology. Notifications of accepted proposals will be sent out by </w:t>
      </w:r>
      <w:r w:rsidR="005A41DC">
        <w:rPr>
          <w:rFonts w:ascii="Times New Roman" w:hAnsi="Times New Roman" w:cs="Times New Roman"/>
          <w:sz w:val="24"/>
          <w:szCs w:val="24"/>
        </w:rPr>
        <w:t>March</w:t>
      </w:r>
      <w:r w:rsidR="00447FB2">
        <w:rPr>
          <w:rFonts w:ascii="Times New Roman" w:hAnsi="Times New Roman" w:cs="Times New Roman"/>
          <w:sz w:val="24"/>
          <w:szCs w:val="24"/>
        </w:rPr>
        <w:t xml:space="preserve"> 1</w:t>
      </w:r>
      <w:r w:rsidR="008C1123">
        <w:rPr>
          <w:rFonts w:ascii="Times New Roman" w:hAnsi="Times New Roman" w:cs="Times New Roman"/>
          <w:sz w:val="24"/>
          <w:szCs w:val="24"/>
        </w:rPr>
        <w:t>5</w:t>
      </w:r>
      <w:r w:rsidR="00447FB2">
        <w:rPr>
          <w:rFonts w:ascii="Times New Roman" w:hAnsi="Times New Roman" w:cs="Times New Roman"/>
          <w:sz w:val="24"/>
          <w:szCs w:val="24"/>
        </w:rPr>
        <w:t>, 2016</w:t>
      </w:r>
      <w:r>
        <w:rPr>
          <w:rFonts w:ascii="Times New Roman" w:hAnsi="Times New Roman" w:cs="Times New Roman"/>
          <w:sz w:val="24"/>
          <w:szCs w:val="24"/>
        </w:rPr>
        <w:t xml:space="preserve">; full chapters of 7,000-9,000 words will be due by </w:t>
      </w:r>
      <w:r w:rsidR="005A41DC">
        <w:rPr>
          <w:rFonts w:ascii="Times New Roman" w:hAnsi="Times New Roman" w:cs="Times New Roman"/>
          <w:sz w:val="24"/>
          <w:szCs w:val="24"/>
        </w:rPr>
        <w:t>May</w:t>
      </w:r>
      <w:r>
        <w:rPr>
          <w:rFonts w:ascii="Times New Roman" w:hAnsi="Times New Roman" w:cs="Times New Roman"/>
          <w:sz w:val="24"/>
          <w:szCs w:val="24"/>
        </w:rPr>
        <w:t xml:space="preserve"> 15, 20</w:t>
      </w:r>
      <w:r w:rsidR="001D2D70">
        <w:rPr>
          <w:rFonts w:ascii="Times New Roman" w:hAnsi="Times New Roman" w:cs="Times New Roman"/>
          <w:sz w:val="24"/>
          <w:szCs w:val="24"/>
        </w:rPr>
        <w:t>16</w:t>
      </w:r>
      <w:bookmarkStart w:id="0" w:name="_GoBack"/>
      <w:bookmarkEnd w:id="0"/>
      <w:r w:rsidR="00447FB2">
        <w:rPr>
          <w:rFonts w:ascii="Times New Roman" w:hAnsi="Times New Roman" w:cs="Times New Roman"/>
          <w:sz w:val="24"/>
          <w:szCs w:val="24"/>
        </w:rPr>
        <w:t xml:space="preserve">. The publication of the </w:t>
      </w:r>
      <w:r>
        <w:rPr>
          <w:rFonts w:ascii="Times New Roman" w:hAnsi="Times New Roman" w:cs="Times New Roman"/>
          <w:sz w:val="24"/>
          <w:szCs w:val="24"/>
        </w:rPr>
        <w:t xml:space="preserve">volume is planned for </w:t>
      </w:r>
      <w:r w:rsidR="007E4CD9">
        <w:rPr>
          <w:rFonts w:ascii="Times New Roman" w:hAnsi="Times New Roman" w:cs="Times New Roman"/>
          <w:sz w:val="24"/>
          <w:szCs w:val="24"/>
        </w:rPr>
        <w:t>late</w:t>
      </w:r>
      <w:r>
        <w:rPr>
          <w:rFonts w:ascii="Times New Roman" w:hAnsi="Times New Roman" w:cs="Times New Roman"/>
          <w:sz w:val="24"/>
          <w:szCs w:val="24"/>
        </w:rPr>
        <w:t xml:space="preserve"> fall 2016 with an international publisher.</w:t>
      </w:r>
    </w:p>
    <w:sectPr w:rsidR="00534E0C" w:rsidRPr="00534E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72CBD"/>
    <w:multiLevelType w:val="hybridMultilevel"/>
    <w:tmpl w:val="7666A0B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C73240A"/>
    <w:multiLevelType w:val="hybridMultilevel"/>
    <w:tmpl w:val="86167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E65D55"/>
    <w:multiLevelType w:val="hybridMultilevel"/>
    <w:tmpl w:val="102CE5F2"/>
    <w:lvl w:ilvl="0" w:tplc="42A40A5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23F"/>
    <w:rsid w:val="0009341E"/>
    <w:rsid w:val="000A1B65"/>
    <w:rsid w:val="000E24B3"/>
    <w:rsid w:val="000F38E0"/>
    <w:rsid w:val="001944AF"/>
    <w:rsid w:val="001D2D70"/>
    <w:rsid w:val="0021417E"/>
    <w:rsid w:val="002311C5"/>
    <w:rsid w:val="00262A1D"/>
    <w:rsid w:val="002D757A"/>
    <w:rsid w:val="002E447D"/>
    <w:rsid w:val="002E49BE"/>
    <w:rsid w:val="0032200E"/>
    <w:rsid w:val="003524B1"/>
    <w:rsid w:val="00386F30"/>
    <w:rsid w:val="003C6D83"/>
    <w:rsid w:val="003D0131"/>
    <w:rsid w:val="004417B7"/>
    <w:rsid w:val="00447FB2"/>
    <w:rsid w:val="0046695B"/>
    <w:rsid w:val="004E2CE7"/>
    <w:rsid w:val="004E54D0"/>
    <w:rsid w:val="00525BBA"/>
    <w:rsid w:val="00534E0C"/>
    <w:rsid w:val="00573A38"/>
    <w:rsid w:val="0058223F"/>
    <w:rsid w:val="005A41DC"/>
    <w:rsid w:val="00614B71"/>
    <w:rsid w:val="0064147F"/>
    <w:rsid w:val="00662E8E"/>
    <w:rsid w:val="00664E9A"/>
    <w:rsid w:val="0068190C"/>
    <w:rsid w:val="0076423D"/>
    <w:rsid w:val="0078710D"/>
    <w:rsid w:val="007A38FD"/>
    <w:rsid w:val="007E4CD9"/>
    <w:rsid w:val="00843F40"/>
    <w:rsid w:val="008A159D"/>
    <w:rsid w:val="008C1123"/>
    <w:rsid w:val="00963E02"/>
    <w:rsid w:val="009A1A3F"/>
    <w:rsid w:val="009A3867"/>
    <w:rsid w:val="00A42874"/>
    <w:rsid w:val="00B05554"/>
    <w:rsid w:val="00B16D69"/>
    <w:rsid w:val="00BD3576"/>
    <w:rsid w:val="00C5732A"/>
    <w:rsid w:val="00D237EA"/>
    <w:rsid w:val="00D550BC"/>
    <w:rsid w:val="00DB35F9"/>
    <w:rsid w:val="00DF72B3"/>
    <w:rsid w:val="00E01A97"/>
    <w:rsid w:val="00E245F3"/>
    <w:rsid w:val="00E477E9"/>
    <w:rsid w:val="00E63AFD"/>
    <w:rsid w:val="00EA0CA3"/>
    <w:rsid w:val="00EB0A8D"/>
    <w:rsid w:val="00ED7035"/>
    <w:rsid w:val="00F219ED"/>
    <w:rsid w:val="00F962E6"/>
    <w:rsid w:val="00FA3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9BB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D3576"/>
  </w:style>
  <w:style w:type="character" w:styleId="Hyperlink">
    <w:name w:val="Hyperlink"/>
    <w:basedOn w:val="DefaultParagraphFont"/>
    <w:uiPriority w:val="99"/>
    <w:unhideWhenUsed/>
    <w:rsid w:val="00BD3576"/>
    <w:rPr>
      <w:color w:val="0000FF"/>
      <w:u w:val="single"/>
    </w:rPr>
  </w:style>
  <w:style w:type="paragraph" w:styleId="ListParagraph">
    <w:name w:val="List Paragraph"/>
    <w:basedOn w:val="Normal"/>
    <w:uiPriority w:val="34"/>
    <w:qFormat/>
    <w:rsid w:val="000F38E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D3576"/>
  </w:style>
  <w:style w:type="character" w:styleId="Hyperlink">
    <w:name w:val="Hyperlink"/>
    <w:basedOn w:val="DefaultParagraphFont"/>
    <w:uiPriority w:val="99"/>
    <w:unhideWhenUsed/>
    <w:rsid w:val="00BD3576"/>
    <w:rPr>
      <w:color w:val="0000FF"/>
      <w:u w:val="single"/>
    </w:rPr>
  </w:style>
  <w:style w:type="paragraph" w:styleId="ListParagraph">
    <w:name w:val="List Paragraph"/>
    <w:basedOn w:val="Normal"/>
    <w:uiPriority w:val="34"/>
    <w:qFormat/>
    <w:rsid w:val="000F3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ttrost@princeton.edu" TargetMode="External"/><Relationship Id="rId8" Type="http://schemas.openxmlformats.org/officeDocument/2006/relationships/hyperlink" Target="mailto:mandic@fas.harvard.ed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AC990-0F97-FC40-8363-0866A8C5A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1170</Words>
  <Characters>6671</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dada</dc:creator>
  <cp:lastModifiedBy>Tamara Pavasovic Trost</cp:lastModifiedBy>
  <cp:revision>3</cp:revision>
  <dcterms:created xsi:type="dcterms:W3CDTF">2016-01-25T16:46:00Z</dcterms:created>
  <dcterms:modified xsi:type="dcterms:W3CDTF">2016-01-25T16:47:00Z</dcterms:modified>
</cp:coreProperties>
</file>